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35B658" w14:textId="561AD910" w:rsidR="003317CF" w:rsidRDefault="003317CF" w:rsidP="003317C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06262F" w14:textId="7F3EDC74" w:rsidR="003317CF" w:rsidRDefault="003317CF" w:rsidP="003317CF">
      <w:pPr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  <w:r w:rsidRPr="003317CF">
        <w:rPr>
          <w:rFonts w:ascii="Times New Roman" w:hAnsi="Times New Roman" w:cs="Times New Roman"/>
          <w:b/>
          <w:bCs/>
          <w:sz w:val="44"/>
          <w:szCs w:val="44"/>
        </w:rPr>
        <w:t>OBEC BÁTOVCE</w:t>
      </w:r>
    </w:p>
    <w:p w14:paraId="299C4144" w14:textId="6A80A73D" w:rsidR="003317CF" w:rsidRDefault="003317CF" w:rsidP="003317CF">
      <w:pPr>
        <w:rPr>
          <w:rFonts w:ascii="Times New Roman" w:hAnsi="Times New Roman" w:cs="Times New Roman"/>
          <w:b/>
          <w:bCs/>
          <w:sz w:val="44"/>
          <w:szCs w:val="44"/>
        </w:rPr>
      </w:pPr>
    </w:p>
    <w:p w14:paraId="649CD1AF" w14:textId="6F251072" w:rsidR="003317CF" w:rsidRDefault="003317CF" w:rsidP="003317CF">
      <w:pPr>
        <w:rPr>
          <w:rFonts w:ascii="Times New Roman" w:hAnsi="Times New Roman" w:cs="Times New Roman"/>
          <w:b/>
          <w:bCs/>
          <w:sz w:val="44"/>
          <w:szCs w:val="44"/>
        </w:rPr>
      </w:pPr>
    </w:p>
    <w:p w14:paraId="7BF4D880" w14:textId="57526910" w:rsidR="003317CF" w:rsidRDefault="003317CF" w:rsidP="003317CF">
      <w:pPr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6A8E31B" wp14:editId="42FE8A95">
            <wp:simplePos x="0" y="0"/>
            <wp:positionH relativeFrom="margin">
              <wp:posOffset>1219200</wp:posOffset>
            </wp:positionH>
            <wp:positionV relativeFrom="paragraph">
              <wp:posOffset>48260</wp:posOffset>
            </wp:positionV>
            <wp:extent cx="1885950" cy="2152650"/>
            <wp:effectExtent l="0" t="0" r="0" b="0"/>
            <wp:wrapSquare wrapText="bothSides"/>
            <wp:docPr id="1" name="Obrázok 1" descr="erb_batov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rb_batov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621922" w14:textId="4C941FF6" w:rsidR="003317CF" w:rsidRDefault="003317CF" w:rsidP="003317CF">
      <w:pPr>
        <w:rPr>
          <w:rFonts w:ascii="Times New Roman" w:hAnsi="Times New Roman" w:cs="Times New Roman"/>
          <w:b/>
          <w:bCs/>
          <w:sz w:val="44"/>
          <w:szCs w:val="44"/>
        </w:rPr>
      </w:pPr>
    </w:p>
    <w:p w14:paraId="14BC66F4" w14:textId="7B1B09C3" w:rsidR="003317CF" w:rsidRPr="003317CF" w:rsidRDefault="003317CF" w:rsidP="003317CF">
      <w:pPr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 xml:space="preserve">             </w:t>
      </w:r>
    </w:p>
    <w:p w14:paraId="2EFC70CD" w14:textId="77777777" w:rsidR="003317CF" w:rsidRDefault="003317CF" w:rsidP="008651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631569" w14:textId="77777777" w:rsidR="003317CF" w:rsidRDefault="003317CF" w:rsidP="008651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36534A" w14:textId="77777777" w:rsidR="003317CF" w:rsidRDefault="003317CF" w:rsidP="008651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067C3C" w14:textId="77777777" w:rsidR="003317CF" w:rsidRDefault="003317CF" w:rsidP="008651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EC1B94" w14:textId="77777777" w:rsidR="003317CF" w:rsidRDefault="003317CF" w:rsidP="008651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B0590A" w14:textId="0628A88F" w:rsidR="003317CF" w:rsidRPr="003317CF" w:rsidRDefault="003317CF" w:rsidP="003317CF">
      <w:pPr>
        <w:rPr>
          <w:rFonts w:ascii="Times New Roman" w:hAnsi="Times New Roman" w:cs="Times New Roman"/>
          <w:b/>
          <w:bCs/>
          <w:sz w:val="44"/>
          <w:szCs w:val="44"/>
        </w:rPr>
      </w:pPr>
      <w:r w:rsidRPr="003317CF">
        <w:rPr>
          <w:rFonts w:ascii="Times New Roman" w:hAnsi="Times New Roman" w:cs="Times New Roman"/>
          <w:b/>
          <w:bCs/>
          <w:sz w:val="44"/>
          <w:szCs w:val="44"/>
        </w:rPr>
        <w:t xml:space="preserve">        Zásady hospodárenia </w:t>
      </w:r>
    </w:p>
    <w:p w14:paraId="0728BB90" w14:textId="08F7EB8F" w:rsidR="003317CF" w:rsidRPr="003317CF" w:rsidRDefault="003317CF" w:rsidP="003317CF">
      <w:pPr>
        <w:rPr>
          <w:rFonts w:ascii="Times New Roman" w:hAnsi="Times New Roman" w:cs="Times New Roman"/>
          <w:b/>
          <w:bCs/>
          <w:sz w:val="44"/>
          <w:szCs w:val="44"/>
        </w:rPr>
      </w:pPr>
      <w:r w:rsidRPr="003317CF">
        <w:rPr>
          <w:rFonts w:ascii="Times New Roman" w:hAnsi="Times New Roman" w:cs="Times New Roman"/>
          <w:b/>
          <w:bCs/>
          <w:sz w:val="44"/>
          <w:szCs w:val="44"/>
        </w:rPr>
        <w:t xml:space="preserve">      s majetkom obce Bátovce</w:t>
      </w:r>
    </w:p>
    <w:p w14:paraId="613A8F30" w14:textId="77777777" w:rsidR="003317CF" w:rsidRDefault="003317CF" w:rsidP="008651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0CB33F" w14:textId="77777777" w:rsidR="003317CF" w:rsidRDefault="003317CF" w:rsidP="008651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F31A0B" w14:textId="77777777" w:rsidR="003317CF" w:rsidRDefault="003317CF" w:rsidP="008651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A3D919" w14:textId="2A147FE7" w:rsidR="003317CF" w:rsidRDefault="003317CF" w:rsidP="003317C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7B882C" w14:textId="713143BA" w:rsidR="003317CF" w:rsidRPr="003317CF" w:rsidRDefault="003317CF" w:rsidP="003317CF">
      <w:pPr>
        <w:rPr>
          <w:rFonts w:ascii="Times New Roman" w:hAnsi="Times New Roman" w:cs="Times New Roman"/>
          <w:bCs/>
          <w:sz w:val="28"/>
          <w:szCs w:val="28"/>
        </w:rPr>
      </w:pPr>
      <w:r w:rsidRPr="003317CF">
        <w:rPr>
          <w:rFonts w:ascii="Times New Roman" w:hAnsi="Times New Roman" w:cs="Times New Roman"/>
          <w:bCs/>
          <w:sz w:val="28"/>
          <w:szCs w:val="28"/>
        </w:rPr>
        <w:t>Schválené Obecným zastupiteľstvom v Bátovciach:04.03.2026</w:t>
      </w:r>
    </w:p>
    <w:p w14:paraId="0A0022FF" w14:textId="7D929580" w:rsidR="003317CF" w:rsidRPr="003317CF" w:rsidRDefault="003317CF" w:rsidP="003317CF">
      <w:pPr>
        <w:rPr>
          <w:rFonts w:ascii="Times New Roman" w:hAnsi="Times New Roman" w:cs="Times New Roman"/>
          <w:bCs/>
          <w:sz w:val="28"/>
          <w:szCs w:val="28"/>
        </w:rPr>
      </w:pPr>
      <w:r w:rsidRPr="003317CF">
        <w:rPr>
          <w:rFonts w:ascii="Times New Roman" w:hAnsi="Times New Roman" w:cs="Times New Roman"/>
          <w:bCs/>
          <w:sz w:val="28"/>
          <w:szCs w:val="28"/>
        </w:rPr>
        <w:t>Uznesením č.: 28/IX/2026</w:t>
      </w:r>
    </w:p>
    <w:p w14:paraId="7B7E3CBE" w14:textId="1A1CFAE3" w:rsidR="003317CF" w:rsidRPr="003317CF" w:rsidRDefault="003317CF" w:rsidP="003317CF">
      <w:pPr>
        <w:rPr>
          <w:rFonts w:ascii="Times New Roman" w:hAnsi="Times New Roman" w:cs="Times New Roman"/>
          <w:bCs/>
          <w:sz w:val="28"/>
          <w:szCs w:val="28"/>
        </w:rPr>
      </w:pPr>
      <w:r w:rsidRPr="003317CF">
        <w:rPr>
          <w:rFonts w:ascii="Times New Roman" w:hAnsi="Times New Roman" w:cs="Times New Roman"/>
          <w:bCs/>
          <w:sz w:val="28"/>
          <w:szCs w:val="28"/>
        </w:rPr>
        <w:t>Účinnosť : 05.03.2026</w:t>
      </w:r>
    </w:p>
    <w:p w14:paraId="6FA3A389" w14:textId="77777777" w:rsidR="003317CF" w:rsidRDefault="003317CF" w:rsidP="003317C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AF1333" w14:textId="455E4BCA" w:rsidR="00C22259" w:rsidRPr="006A52B1" w:rsidRDefault="003317CF" w:rsidP="003317C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</w:t>
      </w:r>
      <w:r w:rsidR="00C22259" w:rsidRPr="006A52B1">
        <w:rPr>
          <w:rFonts w:ascii="Times New Roman" w:hAnsi="Times New Roman" w:cs="Times New Roman"/>
          <w:b/>
          <w:bCs/>
          <w:sz w:val="24"/>
          <w:szCs w:val="24"/>
        </w:rPr>
        <w:t>OBEC BÁTOVCE</w:t>
      </w:r>
    </w:p>
    <w:p w14:paraId="284B34B3" w14:textId="00B61711" w:rsidR="00C22259" w:rsidRPr="006A52B1" w:rsidRDefault="00C22259" w:rsidP="0086514A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Zásady hospodárenia s majetkom obce Bátovce</w:t>
      </w:r>
    </w:p>
    <w:p w14:paraId="74240A94" w14:textId="12A4BEC9" w:rsidR="00C22259" w:rsidRPr="006A52B1" w:rsidRDefault="00C22259" w:rsidP="0086514A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Obecné zastupiteľstvo v Bátovciach(ďalej len „obecné zastupiteľstvo“) v súlade s § 11 ods. 4 písm. a) zákona č. 369/1990 Zb. o obecnom zriadení v znení neskorších</w:t>
      </w:r>
      <w:r w:rsidR="0086514A" w:rsidRPr="006A52B1">
        <w:rPr>
          <w:rFonts w:ascii="Times New Roman" w:hAnsi="Times New Roman" w:cs="Times New Roman"/>
          <w:sz w:val="24"/>
          <w:szCs w:val="24"/>
        </w:rPr>
        <w:t xml:space="preserve"> p</w:t>
      </w:r>
      <w:r w:rsidRPr="006A52B1">
        <w:rPr>
          <w:rFonts w:ascii="Times New Roman" w:hAnsi="Times New Roman" w:cs="Times New Roman"/>
          <w:sz w:val="24"/>
          <w:szCs w:val="24"/>
        </w:rPr>
        <w:t>redpisov (ďalej len „zákono</w:t>
      </w:r>
      <w:r w:rsidR="006A52B1">
        <w:rPr>
          <w:rFonts w:ascii="Times New Roman" w:hAnsi="Times New Roman" w:cs="Times New Roman"/>
          <w:sz w:val="24"/>
          <w:szCs w:val="24"/>
        </w:rPr>
        <w:t>m</w:t>
      </w:r>
      <w:r w:rsidRPr="006A52B1">
        <w:rPr>
          <w:rFonts w:ascii="Times New Roman" w:hAnsi="Times New Roman" w:cs="Times New Roman"/>
          <w:sz w:val="24"/>
          <w:szCs w:val="24"/>
        </w:rPr>
        <w:t xml:space="preserve"> obecnom zriadení“) a § 9 ods. 1 zákona č. 138/1991 Zb. o majetku obci v znení neskorších predpisov (ďalej len „zákon o majetku obcí“) určuje tieto Zásady hospodárenia s majetkom obce Bátovce (ďalej len „Zásady“):</w:t>
      </w:r>
    </w:p>
    <w:p w14:paraId="25B6CED9" w14:textId="77777777" w:rsidR="00C22259" w:rsidRPr="006A52B1" w:rsidRDefault="00C22259" w:rsidP="00C222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Článok 1</w:t>
      </w:r>
    </w:p>
    <w:p w14:paraId="712A10B4" w14:textId="77777777" w:rsidR="00C22259" w:rsidRPr="006A52B1" w:rsidRDefault="00C22259" w:rsidP="00C222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Úvodné ustanovenia</w:t>
      </w:r>
    </w:p>
    <w:p w14:paraId="797665A7" w14:textId="550B0DC7" w:rsidR="00C22259" w:rsidRPr="006A52B1" w:rsidRDefault="00C22259" w:rsidP="00C22259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1) Obec Bátovce (ďalej len „obec“) hospodári so svojim majetkom samostatne</w:t>
      </w:r>
      <w:r w:rsidR="008A7A88" w:rsidRPr="006A52B1">
        <w:rPr>
          <w:rFonts w:ascii="Times New Roman" w:hAnsi="Times New Roman" w:cs="Times New Roman"/>
          <w:sz w:val="24"/>
          <w:szCs w:val="24"/>
        </w:rPr>
        <w:t>,</w:t>
      </w:r>
      <w:r w:rsidR="008A7A88" w:rsidRPr="006A52B1">
        <w:rPr>
          <w:rFonts w:ascii="Segoe UI" w:eastAsia="Times New Roman" w:hAnsi="Segoe UI" w:cs="Segoe UI"/>
          <w:kern w:val="0"/>
          <w:szCs w:val="21"/>
        </w:rPr>
        <w:t xml:space="preserve"> </w:t>
      </w:r>
      <w:r w:rsidR="008A7A88" w:rsidRPr="006A52B1">
        <w:rPr>
          <w:rFonts w:ascii="Times New Roman" w:hAnsi="Times New Roman" w:cs="Times New Roman"/>
          <w:sz w:val="24"/>
          <w:szCs w:val="24"/>
        </w:rPr>
        <w:t xml:space="preserve">v súlade so zásadami hospodárnosti, efektívnosti a transparentnosti. </w:t>
      </w:r>
      <w:r w:rsidRPr="006A52B1">
        <w:rPr>
          <w:rFonts w:ascii="Times New Roman" w:hAnsi="Times New Roman" w:cs="Times New Roman"/>
          <w:sz w:val="24"/>
          <w:szCs w:val="24"/>
        </w:rPr>
        <w:t>Majetok obce slúži na uspokojovanie potrieb obce a jej obyvateľov. Táto základná zásada je interpretačným pravidlom pre posudzovanie sporných alebo rozporných situácií pri nakladaní s majetkom obce.</w:t>
      </w:r>
    </w:p>
    <w:p w14:paraId="53870E57" w14:textId="58502A1F" w:rsidR="00C22259" w:rsidRPr="006A52B1" w:rsidRDefault="00C22259" w:rsidP="00C22259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2) Výkon povinností pri hospodárení s majetkom obce zabezpečuje starosta a zamestnanci obce.</w:t>
      </w:r>
    </w:p>
    <w:p w14:paraId="64B3957A" w14:textId="77777777" w:rsidR="00C22259" w:rsidRPr="006A52B1" w:rsidRDefault="00C22259" w:rsidP="00C222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Článok 2</w:t>
      </w:r>
    </w:p>
    <w:p w14:paraId="587A52BE" w14:textId="77777777" w:rsidR="00C22259" w:rsidRPr="006A52B1" w:rsidRDefault="00C22259" w:rsidP="00C222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Predmet a rozsah úpravy</w:t>
      </w:r>
    </w:p>
    <w:p w14:paraId="71D29A80" w14:textId="014FD165" w:rsidR="00C22259" w:rsidRPr="006A52B1" w:rsidRDefault="00C22259" w:rsidP="00C22259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1) Zásady určujú základné princípy hospodárenia a pravidlá pre nakladanie s majetkom obce. Zásady sa vzťahujú na majetok, ktorý je vo vlastníctve obce ako aj na majetok, ktorý je v spoluvlastníctve obce a iného subjektu.</w:t>
      </w:r>
    </w:p>
    <w:p w14:paraId="377E0761" w14:textId="6E20BF45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2) Zásady upravujú:</w:t>
      </w:r>
    </w:p>
    <w:p w14:paraId="78EDD6D9" w14:textId="77777777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a) nadobúdanie veci do vlastníctva obce,</w:t>
      </w:r>
    </w:p>
    <w:p w14:paraId="57582F07" w14:textId="77777777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b) kritériá na určenie majetku obce za prebytočný alebo za neupotrebiteľný,</w:t>
      </w:r>
    </w:p>
    <w:p w14:paraId="6D110478" w14:textId="77777777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c) prevody vlastníctva majetku obce,</w:t>
      </w:r>
    </w:p>
    <w:p w14:paraId="40E56322" w14:textId="77777777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e) dôvody hodné osobitného zreteľa pri prevode majetku obce,</w:t>
      </w:r>
    </w:p>
    <w:p w14:paraId="4640C844" w14:textId="66DA0A61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 xml:space="preserve">f) podmienky, za ktorých bude možné znížiť kúpnu cenu oproti všeobecnej hodnote majetku pri prevodoch majetku obce z dôvodu hodného osobitného zreteľa </w:t>
      </w:r>
    </w:p>
    <w:p w14:paraId="3E4FAC19" w14:textId="77777777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g) nakladanie s cennými papiermi,</w:t>
      </w:r>
    </w:p>
    <w:p w14:paraId="118A1B4B" w14:textId="77777777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h) právomoci a úlohy orgánov obce pri nakladaní s majetkom obce,</w:t>
      </w:r>
    </w:p>
    <w:p w14:paraId="7A45C869" w14:textId="77777777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i) hospodárenie a nakladanie s pohľadávkami a majetkovými právami obce.</w:t>
      </w:r>
    </w:p>
    <w:p w14:paraId="3C60FDF1" w14:textId="5DFFDDDD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j) prenechanie majetku obce do nájmu</w:t>
      </w:r>
    </w:p>
    <w:p w14:paraId="62265EE0" w14:textId="4C506BE4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3) Zásady sú záväzné pre orgány obce a zamestnancov obce.</w:t>
      </w:r>
    </w:p>
    <w:p w14:paraId="67679979" w14:textId="166CCAFE" w:rsidR="00C22259" w:rsidRPr="006A52B1" w:rsidRDefault="00C22259" w:rsidP="00C222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lastRenderedPageBreak/>
        <w:t>Článok 3</w:t>
      </w:r>
    </w:p>
    <w:p w14:paraId="0C77AE79" w14:textId="77777777" w:rsidR="00C22259" w:rsidRPr="006A52B1" w:rsidRDefault="00C22259" w:rsidP="00C222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Nadobúdanie veci do vlastníctva obce</w:t>
      </w:r>
    </w:p>
    <w:p w14:paraId="4980BF5E" w14:textId="5D19F38B" w:rsidR="00C22259" w:rsidRPr="006A52B1" w:rsidRDefault="00C22259" w:rsidP="00C22259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1) Nadobúdanie veci do vlastníctva obce sa uskutočňuje podľa všeobecných pravidiel vzniku vlastníctva vyplývajúcich zo zákona (napr. Občiansky zákonník), Obchodný zákonník), z</w:t>
      </w:r>
      <w:r w:rsidR="006A52B1">
        <w:rPr>
          <w:rFonts w:ascii="Times New Roman" w:hAnsi="Times New Roman" w:cs="Times New Roman"/>
          <w:sz w:val="24"/>
          <w:szCs w:val="24"/>
        </w:rPr>
        <w:t>á</w:t>
      </w:r>
      <w:r w:rsidRPr="006A52B1">
        <w:rPr>
          <w:rFonts w:ascii="Times New Roman" w:hAnsi="Times New Roman" w:cs="Times New Roman"/>
          <w:sz w:val="24"/>
          <w:szCs w:val="24"/>
        </w:rPr>
        <w:t>kon o majetku obcí a pod.).</w:t>
      </w:r>
    </w:p>
    <w:p w14:paraId="61F3E9BA" w14:textId="78E5195C" w:rsidR="00C22259" w:rsidRPr="006A52B1" w:rsidRDefault="00C22259" w:rsidP="00C22259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2) Nadobúdanie vlastníctva nehnuteľného majetku podlieha schváleniu obecným zastupiteľstvom.</w:t>
      </w:r>
      <w:r w:rsidR="00222E2A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Schváleniu obecným zastupiteľstvom podlieha aj nadobúdanie hnuteľných vecí nad hodnotu 3000 eur (slovom tritisíc eur).</w:t>
      </w:r>
    </w:p>
    <w:p w14:paraId="4F325A4F" w14:textId="77841E03" w:rsidR="00C22259" w:rsidRPr="006A52B1" w:rsidRDefault="00C22259" w:rsidP="00FF102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Článok 4</w:t>
      </w:r>
    </w:p>
    <w:p w14:paraId="59BF5F2A" w14:textId="77777777" w:rsidR="00C22259" w:rsidRPr="006A52B1" w:rsidRDefault="00C22259" w:rsidP="00FF102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Kritéria na určenie prebytočného a neupotrebiteľného majetku obce</w:t>
      </w:r>
    </w:p>
    <w:p w14:paraId="42336BD5" w14:textId="353AE561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1) Prebytočný majetok obce je hnuteľná alebo nehnuteľná vec, ktorú obec dočasne alebo trvalo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nepotrebuje na plnenie svojich úloh v rámci predmetu činnosti alebo v súvislosti s ním. Obec pri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posúdení prebytočnosti majetku obce hodnotí najmä tieto kritériá:</w:t>
      </w:r>
    </w:p>
    <w:p w14:paraId="64E66AA9" w14:textId="31A338B6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 xml:space="preserve">a) potrebu jeho použitia na plnenie úloh obce, a to najmä na verejné účely, na </w:t>
      </w:r>
      <w:r w:rsidR="00CE14BC" w:rsidRPr="006A52B1">
        <w:rPr>
          <w:rFonts w:ascii="Times New Roman" w:hAnsi="Times New Roman" w:cs="Times New Roman"/>
          <w:sz w:val="24"/>
          <w:szCs w:val="24"/>
        </w:rPr>
        <w:t>p</w:t>
      </w:r>
      <w:r w:rsidRPr="006A52B1">
        <w:rPr>
          <w:rFonts w:ascii="Times New Roman" w:hAnsi="Times New Roman" w:cs="Times New Roman"/>
          <w:sz w:val="24"/>
          <w:szCs w:val="24"/>
        </w:rPr>
        <w:t>odnikateľskú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činnosť alebo na výkon samosprávy obce,</w:t>
      </w:r>
    </w:p>
    <w:p w14:paraId="7696C363" w14:textId="77777777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b) výšku nákladov na jeho prevádzku a údržbu,</w:t>
      </w:r>
    </w:p>
    <w:p w14:paraId="7B44B3A5" w14:textId="2D11D85F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c) zámer dosiahnutia verejnoprospešného cieľa, na ktorý môže byť prebytočný majetok obce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využitý,</w:t>
      </w:r>
    </w:p>
    <w:p w14:paraId="15ACAE31" w14:textId="77777777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d) výšku kúpnej ceny pri jeho predaji a využiteľnosť výnosu z jeho predaja na plnenie úloh obce,</w:t>
      </w:r>
    </w:p>
    <w:p w14:paraId="1CA33AFC" w14:textId="77777777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e) výšku nájomného získaného z jeho nájmu,</w:t>
      </w:r>
    </w:p>
    <w:p w14:paraId="3D1A9D54" w14:textId="77777777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f) výšku, resp. výhodnosť jeho zhodnotenia nájomcom,</w:t>
      </w:r>
    </w:p>
    <w:p w14:paraId="411279CE" w14:textId="77777777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g) výhodnosť jeho zámeny s iným majetkom,</w:t>
      </w:r>
    </w:p>
    <w:p w14:paraId="7CD7A8F3" w14:textId="77777777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h) výhodnosť jeho vkladu do právnickej osoby.</w:t>
      </w:r>
    </w:p>
    <w:p w14:paraId="641DFD73" w14:textId="784D4DDA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2) Neupotrebiteľný majetok obce je majetok, ktorý pre svoje úplne opotrebenie, poškodenie,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zastaranosť alebo nehospodárnosť v prevádzke nemôže už slúžiť svojmu účelu. Obec pri posúdení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neupotrebiteľnosti majetku obce hodnotí najmä tieto kritériá:</w:t>
      </w:r>
    </w:p>
    <w:p w14:paraId="6D910D26" w14:textId="77777777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a) mieru jeho opotrebenia a amortizácie,</w:t>
      </w:r>
    </w:p>
    <w:p w14:paraId="70B26BFA" w14:textId="77777777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b) mieru jeho poškodenia,</w:t>
      </w:r>
    </w:p>
    <w:p w14:paraId="07E55BB9" w14:textId="77777777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c) mieru jeho technickej alebo morálnej zastaranosti,</w:t>
      </w:r>
    </w:p>
    <w:p w14:paraId="04FC6C1A" w14:textId="77777777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d) nehospodárnosť jeho prevádzky alebo opráv,</w:t>
      </w:r>
    </w:p>
    <w:p w14:paraId="40BCD305" w14:textId="390D6C7E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e) potrebu jeho odstránenia v dôsledku bezpečnosti alebo v dôsledku novej výstavby, prestavby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alebo rozšírenia stavby/objektu,</w:t>
      </w:r>
    </w:p>
    <w:p w14:paraId="26F833D8" w14:textId="77777777" w:rsidR="00C22259" w:rsidRPr="006A52B1" w:rsidRDefault="00C22259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lastRenderedPageBreak/>
        <w:t>f) nemožnosť jeho využitia ani ako materiál alebo náhradné diely.</w:t>
      </w:r>
    </w:p>
    <w:p w14:paraId="12CA9D7B" w14:textId="6A9A6CC1" w:rsidR="00C22259" w:rsidRPr="006A52B1" w:rsidRDefault="00CE14BC" w:rsidP="00CE14BC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 xml:space="preserve">3) </w:t>
      </w:r>
      <w:r w:rsidR="00C22259" w:rsidRPr="006A52B1">
        <w:rPr>
          <w:rFonts w:ascii="Times New Roman" w:hAnsi="Times New Roman" w:cs="Times New Roman"/>
          <w:sz w:val="24"/>
          <w:szCs w:val="24"/>
        </w:rPr>
        <w:t>O prebytočnosti alebo neupotrebiteľnosti hnuteľného majetku obce rozhoduje starosta na základe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odporúčania inventarizačnej komisie. O spôsobe naloženia s týmto majetkom rozhodujú:</w:t>
      </w:r>
    </w:p>
    <w:p w14:paraId="0E94D3C2" w14:textId="79AA305D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a) starosta obce do hodnoty 3500 eur zostatkovej ceny,</w:t>
      </w:r>
    </w:p>
    <w:p w14:paraId="7E8C7F89" w14:textId="77777777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b) obecné zastupiteľstvo nad hodnotu 3500 eur zostatkovej ceny.</w:t>
      </w:r>
    </w:p>
    <w:p w14:paraId="443B49B5" w14:textId="140357F9" w:rsidR="00C22259" w:rsidRPr="006A52B1" w:rsidRDefault="00CE14BC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 xml:space="preserve">4) </w:t>
      </w:r>
      <w:r w:rsidR="00C22259" w:rsidRPr="006A52B1">
        <w:rPr>
          <w:rFonts w:ascii="Times New Roman" w:hAnsi="Times New Roman" w:cs="Times New Roman"/>
          <w:sz w:val="24"/>
          <w:szCs w:val="24"/>
        </w:rPr>
        <w:t>K rozhodnutiu o prebytočnosti a neupotrebiteľnosti hnuteľného majetku obce sa musí pripojiť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doklad o tom, ako sa s majetkom naložilo.</w:t>
      </w:r>
    </w:p>
    <w:p w14:paraId="37ED896C" w14:textId="0BA2D64D" w:rsidR="00C22259" w:rsidRPr="006A52B1" w:rsidRDefault="00CE14BC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5</w:t>
      </w:r>
      <w:r w:rsidR="00C22259" w:rsidRPr="006A52B1">
        <w:rPr>
          <w:rFonts w:ascii="Times New Roman" w:hAnsi="Times New Roman" w:cs="Times New Roman"/>
          <w:sz w:val="24"/>
          <w:szCs w:val="24"/>
        </w:rPr>
        <w:t>) O spôsobe naloženia s prebytočným a neupotrebiteľným nehnuteľným majetkom rozhoduje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obecné zastupiteľstvo.</w:t>
      </w:r>
    </w:p>
    <w:p w14:paraId="2D001E01" w14:textId="05A49E7D" w:rsidR="00222E2A" w:rsidRPr="006A52B1" w:rsidRDefault="00222E2A" w:rsidP="00222E2A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6)</w:t>
      </w:r>
      <w:r w:rsidRPr="006A52B1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Ak sa s prebytočným alebo neupotrebiteľným majetkom naloží formou prevodu vlastníctva, postupuje sa podľa § 9a zákona o majetku obcí (spôsob prevodu, zverejnenie zámeru, znalecké ocenenie, obmedzenia pri priamom predaji).</w:t>
      </w:r>
    </w:p>
    <w:p w14:paraId="3F2D780C" w14:textId="77777777" w:rsidR="00C22259" w:rsidRPr="006A52B1" w:rsidRDefault="00C22259" w:rsidP="00CE14B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Článok 5</w:t>
      </w:r>
    </w:p>
    <w:p w14:paraId="4E632A31" w14:textId="77777777" w:rsidR="00C22259" w:rsidRPr="006A52B1" w:rsidRDefault="00C22259" w:rsidP="00CE14B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Prevody vlastníctva majetku obce</w:t>
      </w:r>
    </w:p>
    <w:p w14:paraId="4D567EBB" w14:textId="22F7C896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1</w:t>
      </w:r>
      <w:r w:rsidR="00CE14BC" w:rsidRPr="006A52B1">
        <w:rPr>
          <w:rFonts w:ascii="Times New Roman" w:hAnsi="Times New Roman" w:cs="Times New Roman"/>
          <w:sz w:val="24"/>
          <w:szCs w:val="24"/>
        </w:rPr>
        <w:t>) Prevody vlastníctva nehnuteľného majetku obce sa uskutočňujú spôsobmi, ktoré upravuje zákon.</w:t>
      </w:r>
    </w:p>
    <w:p w14:paraId="07EC3634" w14:textId="6FC7E20F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2) Prevody vlastníctva hnuteľného majetku, ktorého zostatková hodnota prevyšuje sumu 5000 eur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(slovom päťtisíc eur) podliehajú schváleniu obecným zastupiteľstvom.</w:t>
      </w:r>
    </w:p>
    <w:p w14:paraId="28B4B8A5" w14:textId="6811596F" w:rsidR="00C22259" w:rsidRPr="006A52B1" w:rsidRDefault="00CE14BC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3</w:t>
      </w:r>
      <w:r w:rsidR="00C22259" w:rsidRPr="006A52B1">
        <w:rPr>
          <w:rFonts w:ascii="Times New Roman" w:hAnsi="Times New Roman" w:cs="Times New Roman"/>
          <w:sz w:val="24"/>
          <w:szCs w:val="24"/>
        </w:rPr>
        <w:t>) Obec pri prevode majetku obce z dôvodu hodného osobitného zreteľa postupuje v súlade § 9a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 xml:space="preserve">ods. 15 písm. f) zákona o majetku obcí. Obec určuje, že dôvodmi </w:t>
      </w:r>
      <w:r w:rsidRPr="006A52B1">
        <w:rPr>
          <w:rFonts w:ascii="Times New Roman" w:hAnsi="Times New Roman" w:cs="Times New Roman"/>
          <w:sz w:val="24"/>
          <w:szCs w:val="24"/>
        </w:rPr>
        <w:t>h</w:t>
      </w:r>
      <w:r w:rsidR="00C22259" w:rsidRPr="006A52B1">
        <w:rPr>
          <w:rFonts w:ascii="Times New Roman" w:hAnsi="Times New Roman" w:cs="Times New Roman"/>
          <w:sz w:val="24"/>
          <w:szCs w:val="24"/>
        </w:rPr>
        <w:t>odnými osobitného zreteľa sú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nasledovné prevody:</w:t>
      </w:r>
    </w:p>
    <w:p w14:paraId="381C621E" w14:textId="77777777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a) nesúrodých parciel, ktoré s ohľadom na ich tvar a ich rozmery je potrebné sceliť</w:t>
      </w:r>
    </w:p>
    <w:p w14:paraId="33ECDA03" w14:textId="77777777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b) pozemku, na ktorý je prístup len cez pozemok žiadateľa,</w:t>
      </w:r>
    </w:p>
    <w:p w14:paraId="20747903" w14:textId="77777777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c) pozemku, na účel vybudovania a užívania vjazdu k nehnuteľnosti vo vlastníctve žiadateľa,</w:t>
      </w:r>
    </w:p>
    <w:p w14:paraId="61D3AC01" w14:textId="3550E2D1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 xml:space="preserve">d) pozemku, ktorý je pre obec prebytočným a prevodom nadobúdateľ získa prístupovú cestu k nehnuteľnosti, ktorá je jedinou prístupovou cestou. </w:t>
      </w:r>
    </w:p>
    <w:p w14:paraId="6950F115" w14:textId="5DC92D37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e) pozemku funkčne prislúchajúceho k susediacemu pozemku vo vlastníctve žiadateľa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v súvislosti s výstavbou realizovanou v minulosti na pozemku obce žiadateľom, napr.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prístavbou rodinného domu, garáže, oplotenia, pričom uvedenú stavbu nie je možné odstrániť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alebo premiestniť,</w:t>
      </w:r>
    </w:p>
    <w:p w14:paraId="12313E89" w14:textId="545DC10E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lastRenderedPageBreak/>
        <w:t>f) pozemku na účel budovania verejnoprospešných stavieb, napr. prístupových komunikácií,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parkovísk, chodníkov, zelených plôch, ihrísk a pod., ktoré budú využívané verejnosťou,</w:t>
      </w:r>
    </w:p>
    <w:p w14:paraId="0638C405" w14:textId="77777777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g) pozemku pre neziskové organizácie (napr. občianske združenia, športové kluby),</w:t>
      </w:r>
    </w:p>
    <w:p w14:paraId="783E184A" w14:textId="1FCB58EC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h) nebytových priestorov a budov, ktoré vyžadujú značné investície, ktoré sa zaviaže investovať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kupujúci,</w:t>
      </w:r>
    </w:p>
    <w:p w14:paraId="2F098CDC" w14:textId="3AEE97CC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i) nebytových priestorov a budov pre poskytovateľov zdravotnej starostlivosti a</w:t>
      </w:r>
      <w:r w:rsidR="006A52B1">
        <w:rPr>
          <w:rFonts w:ascii="Times New Roman" w:hAnsi="Times New Roman" w:cs="Times New Roman"/>
          <w:sz w:val="24"/>
          <w:szCs w:val="24"/>
        </w:rPr>
        <w:t> 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inej </w:t>
      </w:r>
      <w:r w:rsidRPr="006A52B1">
        <w:rPr>
          <w:rFonts w:ascii="Times New Roman" w:hAnsi="Times New Roman" w:cs="Times New Roman"/>
          <w:sz w:val="24"/>
          <w:szCs w:val="24"/>
        </w:rPr>
        <w:t>verejnoprospešnej činnosti,</w:t>
      </w:r>
    </w:p>
    <w:p w14:paraId="36625282" w14:textId="5471ED23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j) nebytových priestorov a budov pre potreby zlepšenia dostupnosti služieb (napr. lekárne, predaj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zdravotných pomôcok a iné priestory podobných úžitkových vlastností) v obci,</w:t>
      </w:r>
    </w:p>
    <w:p w14:paraId="35F7011D" w14:textId="5B2FB796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k) majetku na účel zabezpečenia bytovej otázky väčšej skupiny osôb alebo sa ním zabezpečí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realizácia a naplnenie zámerov individuálnej bytovej výstavby v obci,</w:t>
      </w:r>
    </w:p>
    <w:p w14:paraId="7795A5FE" w14:textId="132C2835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l) majetku, ktorým sa dosiahne prínos pre rozvoj obce, jej obyvateľov, športovú a sociálnu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oblasť, ktorý je v súlade so strategickými dokumentami obce,</w:t>
      </w:r>
    </w:p>
    <w:p w14:paraId="09A0CAFD" w14:textId="00D21802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m) majetku, ktorým sa prispeje k zvýšeniu ochrany životného prostredia, protipovodňovej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ochrany, civilnej ochrany alebo protipožiarnej ochrany,</w:t>
      </w:r>
    </w:p>
    <w:p w14:paraId="64265AC0" w14:textId="76800B74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n) majetku, ktorým sa prispeje k podpore mimoriadne významných investičných akcií v obci a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jeho bezprostrednom okolí – napr. stavby ciest, dráh, priemyselných parkov a vytváraniu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pracovných príležitostí v obci a jeho bezprostrednom okolí,</w:t>
      </w:r>
    </w:p>
    <w:p w14:paraId="41FA420B" w14:textId="3CA9C487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o) majetku, ktorý zabezpečí efektívnejšie využívanie verejných rozvodov – elektrickej sústavy,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plynovej sústavy, vodovodnej alebo kanalizačnej sústavy,</w:t>
      </w:r>
    </w:p>
    <w:p w14:paraId="11ABF878" w14:textId="75BA0CE9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p) majetku,  ktorý bol po celú dobu jeho existencie  užívaný a spravovaný žiadateľom, spoločnosťou, ktorej akcionárom je aj obec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, </w:t>
      </w:r>
      <w:r w:rsidRPr="006A52B1">
        <w:rPr>
          <w:rFonts w:ascii="Times New Roman" w:hAnsi="Times New Roman" w:cs="Times New Roman"/>
          <w:sz w:val="24"/>
          <w:szCs w:val="24"/>
        </w:rPr>
        <w:t>bude znášať náklady na opravy a starostlivosť o predmet prevodu.</w:t>
      </w:r>
    </w:p>
    <w:p w14:paraId="2345264C" w14:textId="11945F93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u) majetku v prípade, ak nemožno objektívne predpokladať, že by majetok obce mohla účelne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nadobudnúť iná osoba, než tá, na ktorú sa má majetok obce podľa schvaľovaného zámeru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previesť,</w:t>
      </w:r>
    </w:p>
    <w:p w14:paraId="202E5C2C" w14:textId="573D7015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q) majetku v prípade, ak bola na majetok obce minimálne dvakrát vyhlásená obchodná verejná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súťaž, táto bola neúspešná a o prevod majetku obce prejavil záujem konkrétny kupujúci,</w:t>
      </w:r>
    </w:p>
    <w:p w14:paraId="742FB206" w14:textId="3B05DCA5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r) majetku v prípade zámeny majetku obce, zrušenia a vysporiadania podielového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spoluvlastníctva majetku obce, dohody o urovnaní.</w:t>
      </w:r>
    </w:p>
    <w:p w14:paraId="66605D38" w14:textId="2B7239EE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lastRenderedPageBreak/>
        <w:t>4) Dôvody hodné osobitého zreteľa musia byť vždy špecifikované v uznesení obecného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zastupiteľstva.</w:t>
      </w:r>
    </w:p>
    <w:p w14:paraId="116A608E" w14:textId="5D3E7F3D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5) Obec určuje podmienky, za ktorých bude možné znížiť kúpnu cenu oproti všeobecnej hodnote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majetku pri prevodoch majetku obce z dôvodu hodného osobitného zreteľa, jedná sa o nasledovné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prevody:</w:t>
      </w:r>
    </w:p>
    <w:p w14:paraId="27292B6E" w14:textId="0935C15E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a) pozemku na účel budovania verejnoprospešných stavieb, napr. prístupových komunikácií,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parkovísk, chodníkov, zelených plôch, ihrísk a pod., ktoré budú verejne prístupné a budú slúžiť</w:t>
      </w:r>
      <w:r w:rsidR="00CE14BC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pre obyvateľov obce,</w:t>
      </w:r>
    </w:p>
    <w:p w14:paraId="48D5D540" w14:textId="77777777" w:rsidR="00DF193D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b) nebytových priestorov alebo budovy v zlom technickom stave, dlhodobo nevyužívaných, ktoré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vyžadujú značné investície, ktoré sa zaviaže investovať kupujúci,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AC747E" w14:textId="432D8AFB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c) bytov v zlom technickom stave, ktoré vyžadujú značné investície, ktoré sa zaviaže investovať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kupujúci alebo do ktorých už nájomca preukázateľne investoval vlastné finančné prostriedky,</w:t>
      </w:r>
    </w:p>
    <w:p w14:paraId="2BFDBCFF" w14:textId="77777777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d) majetku, ktorý obec ponúkala v obchodnej verejnej súťaži min. 2x a nikto nepredložil ponuku,</w:t>
      </w:r>
    </w:p>
    <w:p w14:paraId="3F8383FD" w14:textId="48042BF1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e) majetku, ktorý bude nadobúdateľom využívaný spôsobom, ktorý prispeje k rozvoju obce,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zlepšeniu a ochrane životného prostredia, podporí zámery obce v oblasti športovej, sociálnej,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v oblasti školstva, kultúry, zdravotníctva a pod.,</w:t>
      </w:r>
    </w:p>
    <w:p w14:paraId="75ADB8B2" w14:textId="74097963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f) pozemku, na ktorom sa nachádzajú verejné inžinierske siete alebo ide o pozemok, ktorý je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 xml:space="preserve">zaťažený vecným bremenom alebo inou ťarchou, </w:t>
      </w:r>
    </w:p>
    <w:p w14:paraId="4E141547" w14:textId="77777777" w:rsidR="00DF193D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g) majetku na základe zmluvy o budúcej zmluve uzatvorenej pred účinnosťou týchto Zásad.</w:t>
      </w:r>
    </w:p>
    <w:p w14:paraId="40D5A0C7" w14:textId="319E6A1E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6</w:t>
      </w:r>
      <w:r w:rsidR="00C22259" w:rsidRPr="006A52B1">
        <w:rPr>
          <w:rFonts w:ascii="Times New Roman" w:hAnsi="Times New Roman" w:cs="Times New Roman"/>
          <w:sz w:val="24"/>
          <w:szCs w:val="24"/>
        </w:rPr>
        <w:t>) V prípade prevodu majetku obce podľa ods. 5 tohto článku Zásad obecné zastupiteľstvo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v uznesení určí dobu, po ktorú je kupujúci povinný dodržať účel prevodu a zmluvnú pokutu pre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prípad nedodržania určenej doby.</w:t>
      </w:r>
    </w:p>
    <w:p w14:paraId="280745E2" w14:textId="7E529956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7</w:t>
      </w:r>
      <w:r w:rsidR="00C22259" w:rsidRPr="006A52B1">
        <w:rPr>
          <w:rFonts w:ascii="Times New Roman" w:hAnsi="Times New Roman" w:cs="Times New Roman"/>
          <w:sz w:val="24"/>
          <w:szCs w:val="24"/>
        </w:rPr>
        <w:t>) V prípade, ak žiadateľ spĺňa jeden z dôvodov hodného osobitného zreteľa uvedeného v ods. 3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tohto článku Zásad alebo podmienku na zníženie kúpnej ceny podľa ods. 5 tohto článku Zásad,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obecné zastupiteľstvo môže rozhodnúť, že prevod majetku bude obec realizovať jedným zo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 xml:space="preserve">spôsobov uvedeným v § 9a ods. 1 zákona o majetku obcí, </w:t>
      </w:r>
      <w:r w:rsidR="006A52B1" w:rsidRPr="006A52B1">
        <w:rPr>
          <w:rFonts w:ascii="Times New Roman" w:hAnsi="Times New Roman" w:cs="Times New Roman"/>
          <w:sz w:val="24"/>
          <w:szCs w:val="24"/>
        </w:rPr>
        <w:t>tj</w:t>
      </w:r>
      <w:r w:rsidR="00C22259" w:rsidRPr="006A52B1">
        <w:rPr>
          <w:rFonts w:ascii="Times New Roman" w:hAnsi="Times New Roman" w:cs="Times New Roman"/>
          <w:sz w:val="24"/>
          <w:szCs w:val="24"/>
        </w:rPr>
        <w:t>. na základe obchodnej verejnej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súťaže, dobrovoľnou dražbou alebo priamym predajom alebo že kúpnu cenu nebude znižovať. Na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prevod majetku obce z dôvodu hodného osobitného zreteľa resp. na zníženie kúpnej ceny pod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všeobecnú hodnotu podľa predchádzajúcej vety nemá žiadateľ o prevod majetku obce právny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nárok.</w:t>
      </w:r>
    </w:p>
    <w:p w14:paraId="1F8730D3" w14:textId="04C5276C" w:rsidR="008A7A88" w:rsidRPr="006A52B1" w:rsidRDefault="0086514A" w:rsidP="008A7A88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 xml:space="preserve">8) </w:t>
      </w:r>
      <w:r w:rsidR="00222E2A" w:rsidRPr="006A52B1">
        <w:rPr>
          <w:rFonts w:ascii="Times New Roman" w:hAnsi="Times New Roman" w:cs="Times New Roman"/>
          <w:sz w:val="24"/>
          <w:szCs w:val="24"/>
        </w:rPr>
        <w:t xml:space="preserve">Ak osobitné predpisy neustanovujú inak, obec prevádza majetok na základe obchodnej verejnej súťaže, dobrovoľnou dražbou alebo priamym predajom, pričom pri priamom predaji kúpna cena nesmie byť nižšia ako všeobecná hodnota podľa </w:t>
      </w:r>
      <w:r w:rsidR="00222E2A" w:rsidRPr="006A52B1">
        <w:rPr>
          <w:rFonts w:ascii="Times New Roman" w:hAnsi="Times New Roman" w:cs="Times New Roman"/>
          <w:sz w:val="24"/>
          <w:szCs w:val="24"/>
        </w:rPr>
        <w:lastRenderedPageBreak/>
        <w:t>osobitného predpisu; pred prevodom obec zverejní zámer najmenej 15 dní vopred na úradnej tabuli a na svojom webovom sídle. Podmienky OVS schvaľuje OZ; návrhy do OVS sa môžu podávať v elektronickej alebo listinnej podobe podľa voľby záujemcu.</w:t>
      </w:r>
      <w:r w:rsidR="008A7A88" w:rsidRPr="006A52B1">
        <w:rPr>
          <w:rFonts w:ascii="Segoe UI" w:eastAsia="Times New Roman" w:hAnsi="Segoe UI" w:cs="Segoe UI"/>
          <w:b/>
          <w:bCs/>
          <w:kern w:val="0"/>
          <w:szCs w:val="21"/>
        </w:rPr>
        <w:t xml:space="preserve"> </w:t>
      </w:r>
      <w:r w:rsidR="008A7A88" w:rsidRPr="006A52B1">
        <w:rPr>
          <w:rFonts w:ascii="Times New Roman" w:hAnsi="Times New Roman" w:cs="Times New Roman"/>
          <w:sz w:val="24"/>
          <w:szCs w:val="24"/>
        </w:rPr>
        <w:t xml:space="preserve">Znalecký posudok pre určenie všeobecnej hodnoty pri prevode priamym predajom musí spĺňať lehoty a náležitosti podľa </w:t>
      </w:r>
      <w:r w:rsidR="00582E29" w:rsidRPr="006A52B1">
        <w:rPr>
          <w:rFonts w:ascii="Times New Roman" w:hAnsi="Times New Roman" w:cs="Times New Roman"/>
          <w:sz w:val="24"/>
          <w:szCs w:val="24"/>
        </w:rPr>
        <w:t xml:space="preserve">platného </w:t>
      </w:r>
      <w:r w:rsidR="008A7A88" w:rsidRPr="006A52B1">
        <w:rPr>
          <w:rFonts w:ascii="Times New Roman" w:hAnsi="Times New Roman" w:cs="Times New Roman"/>
          <w:sz w:val="24"/>
          <w:szCs w:val="24"/>
        </w:rPr>
        <w:t>zákona</w:t>
      </w:r>
      <w:r w:rsidR="00582E29" w:rsidRPr="006A52B1">
        <w:rPr>
          <w:rFonts w:ascii="Times New Roman" w:hAnsi="Times New Roman" w:cs="Times New Roman"/>
          <w:sz w:val="24"/>
          <w:szCs w:val="24"/>
        </w:rPr>
        <w:t>.</w:t>
      </w:r>
    </w:p>
    <w:p w14:paraId="0BDC65E8" w14:textId="143E54FB" w:rsidR="00222E2A" w:rsidRPr="006A52B1" w:rsidRDefault="0086514A" w:rsidP="00222E2A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 xml:space="preserve">9) </w:t>
      </w:r>
      <w:r w:rsidR="00222E2A" w:rsidRPr="006A52B1">
        <w:rPr>
          <w:rFonts w:ascii="Times New Roman" w:hAnsi="Times New Roman" w:cs="Times New Roman"/>
          <w:sz w:val="24"/>
          <w:szCs w:val="24"/>
        </w:rPr>
        <w:t>Pri prevode z dôvodu hodného osobitného zreteľa obecné zastupiteľstvo rozhoduje trojpätinovou väčšinou všetkých poslancov, v zámere sa zverejní všeobecná hodnota a odôvodnenie osobitného zreteľa, a znalecký posudok nesmie byť ku dňu schvaľovania starší ako zákonom stanovené obdobie; OZ v uznesení určí účel prevodu, dobu viazanosti a zmluvnú pokutu pre prípad jeho nedodržania.</w:t>
      </w:r>
    </w:p>
    <w:p w14:paraId="20459D54" w14:textId="77777777" w:rsidR="00222E2A" w:rsidRPr="006A52B1" w:rsidRDefault="00222E2A" w:rsidP="00DF193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D51A60" w14:textId="77777777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Článok 6</w:t>
      </w:r>
    </w:p>
    <w:p w14:paraId="14618A4D" w14:textId="2C74A2DB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222E2A" w:rsidRPr="006A52B1">
        <w:rPr>
          <w:rFonts w:ascii="Times New Roman" w:hAnsi="Times New Roman" w:cs="Times New Roman"/>
          <w:b/>
          <w:bCs/>
          <w:sz w:val="24"/>
          <w:szCs w:val="24"/>
        </w:rPr>
        <w:t>ájom majetku obce</w:t>
      </w:r>
    </w:p>
    <w:p w14:paraId="35F9460F" w14:textId="65E2D54F" w:rsidR="009F3AE3" w:rsidRPr="006A52B1" w:rsidRDefault="009F3AE3" w:rsidP="009F3A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1) V zmysle § 9aa je obec povinná postupovať primerane rovnako ako pri prevode vlastníctva, využívať najmä:</w:t>
      </w:r>
    </w:p>
    <w:p w14:paraId="370181D2" w14:textId="77777777" w:rsidR="009F3AE3" w:rsidRPr="006A52B1" w:rsidRDefault="009F3AE3" w:rsidP="009F3AE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obchodnú verejnú súťaž,</w:t>
      </w:r>
    </w:p>
    <w:p w14:paraId="4FDE1CFF" w14:textId="77777777" w:rsidR="009F3AE3" w:rsidRPr="006A52B1" w:rsidRDefault="009F3AE3" w:rsidP="009F3AE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dražbu,</w:t>
      </w:r>
    </w:p>
    <w:p w14:paraId="170B35F6" w14:textId="61E10C1B" w:rsidR="009F3AE3" w:rsidRPr="006A52B1" w:rsidRDefault="009F3AE3" w:rsidP="009F3AE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priamy prenájom</w:t>
      </w:r>
    </w:p>
    <w:p w14:paraId="7E0ED4AF" w14:textId="77777777" w:rsidR="008224DD" w:rsidRPr="006A52B1" w:rsidRDefault="009F3AE3" w:rsidP="008224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2) V zmysle</w:t>
      </w:r>
      <w:r w:rsidRPr="006A52B1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§ 9aa obec môže poskytnúť nájom</w:t>
      </w:r>
      <w:r w:rsidR="008224DD" w:rsidRPr="006A52B1">
        <w:rPr>
          <w:rFonts w:ascii="Times New Roman" w:hAnsi="Times New Roman" w:cs="Times New Roman"/>
          <w:sz w:val="24"/>
          <w:szCs w:val="24"/>
        </w:rPr>
        <w:t>:</w:t>
      </w:r>
    </w:p>
    <w:p w14:paraId="20521806" w14:textId="43115817" w:rsidR="008224DD" w:rsidRPr="006A52B1" w:rsidRDefault="008224DD" w:rsidP="008224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a) hnuteľnej veci vo vlastníctve obce, ktorej zostatková cena je nižšia ako 3 500 eur</w:t>
      </w:r>
    </w:p>
    <w:p w14:paraId="7AEC37AD" w14:textId="06D3CC1D" w:rsidR="008224DD" w:rsidRPr="006A52B1" w:rsidRDefault="008224DD" w:rsidP="008224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b) majetku obce, ktorého trvanie s tým istým nájomcom neprekročí desať dní v kalendárnom mesiaci</w:t>
      </w:r>
    </w:p>
    <w:p w14:paraId="61E47FF6" w14:textId="6798502E" w:rsidR="008224DD" w:rsidRPr="006A52B1" w:rsidRDefault="008224DD" w:rsidP="008224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c) majetku obce, ak úhrn súm nájomného počas celej doby nájmu nepresiahne 20 000 eur</w:t>
      </w:r>
    </w:p>
    <w:p w14:paraId="66BFA352" w14:textId="364BE4AC" w:rsidR="008224DD" w:rsidRPr="006A52B1" w:rsidRDefault="008224DD" w:rsidP="008224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d) nehnuteľného majetku obce registrovanému sociálnemu podniku ako formy investičnej pomoci</w:t>
      </w:r>
    </w:p>
    <w:p w14:paraId="45B0CE93" w14:textId="4C558BBE" w:rsidR="009F3AE3" w:rsidRPr="006A52B1" w:rsidRDefault="008224DD" w:rsidP="008224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 xml:space="preserve">e) </w:t>
      </w:r>
      <w:r w:rsidR="009F3AE3" w:rsidRPr="006A52B1">
        <w:rPr>
          <w:rFonts w:ascii="Times New Roman" w:hAnsi="Times New Roman" w:cs="Times New Roman"/>
          <w:sz w:val="24"/>
          <w:szCs w:val="24"/>
        </w:rPr>
        <w:t xml:space="preserve">ak ide o prípad hodný osobitného zreteľa. Rozhoduje o ňom obecné zastupiteľstvo </w:t>
      </w:r>
      <w:r w:rsidRPr="006A52B1">
        <w:rPr>
          <w:rFonts w:ascii="Times New Roman" w:hAnsi="Times New Roman" w:cs="Times New Roman"/>
          <w:sz w:val="24"/>
          <w:szCs w:val="24"/>
        </w:rPr>
        <w:t xml:space="preserve">3/5 väčšinou </w:t>
      </w:r>
      <w:r w:rsidR="008A7A88" w:rsidRPr="006A52B1">
        <w:rPr>
          <w:rFonts w:ascii="Times New Roman" w:hAnsi="Times New Roman" w:cs="Times New Roman"/>
          <w:sz w:val="24"/>
          <w:szCs w:val="24"/>
        </w:rPr>
        <w:t xml:space="preserve">svojich </w:t>
      </w:r>
      <w:r w:rsidRPr="006A52B1">
        <w:rPr>
          <w:rFonts w:ascii="Times New Roman" w:hAnsi="Times New Roman" w:cs="Times New Roman"/>
          <w:sz w:val="24"/>
          <w:szCs w:val="24"/>
        </w:rPr>
        <w:t>hlasov. Tento osobitný zreteľ musí byť musí byť jasne</w:t>
      </w:r>
      <w:r w:rsidR="00370474" w:rsidRPr="006A52B1">
        <w:rPr>
          <w:rFonts w:ascii="Times New Roman" w:hAnsi="Times New Roman" w:cs="Times New Roman"/>
          <w:sz w:val="24"/>
          <w:szCs w:val="24"/>
        </w:rPr>
        <w:t xml:space="preserve"> a riadne</w:t>
      </w:r>
      <w:r w:rsidRPr="006A52B1">
        <w:rPr>
          <w:rFonts w:ascii="Times New Roman" w:hAnsi="Times New Roman" w:cs="Times New Roman"/>
          <w:sz w:val="24"/>
          <w:szCs w:val="24"/>
        </w:rPr>
        <w:t xml:space="preserve"> odôvodnený</w:t>
      </w:r>
      <w:r w:rsidR="00370474" w:rsidRPr="006A52B1">
        <w:rPr>
          <w:rFonts w:ascii="Times New Roman" w:hAnsi="Times New Roman" w:cs="Times New Roman"/>
          <w:sz w:val="24"/>
          <w:szCs w:val="24"/>
        </w:rPr>
        <w:t xml:space="preserve"> a </w:t>
      </w:r>
      <w:r w:rsidRPr="006A52B1">
        <w:rPr>
          <w:rFonts w:ascii="Times New Roman" w:hAnsi="Times New Roman" w:cs="Times New Roman"/>
          <w:sz w:val="24"/>
          <w:szCs w:val="24"/>
        </w:rPr>
        <w:t>zverejnený. Všeobecná hodnota nájomného je stanovená znaleckým posudkom nie starším ako 9 mesiacov</w:t>
      </w:r>
      <w:r w:rsidR="0086514A" w:rsidRPr="006A52B1">
        <w:rPr>
          <w:rFonts w:ascii="Times New Roman" w:hAnsi="Times New Roman" w:cs="Times New Roman"/>
          <w:sz w:val="24"/>
          <w:szCs w:val="24"/>
        </w:rPr>
        <w:t>, resp. bez znaleckého posudku ak hodnota nájmu nepresiahne 7500 Eur.</w:t>
      </w:r>
    </w:p>
    <w:p w14:paraId="2AF1C554" w14:textId="40264A06" w:rsidR="009F3AE3" w:rsidRPr="006A52B1" w:rsidRDefault="008224DD" w:rsidP="009F3A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f) majetku obce obstaraného z verejných prostriedkov podľa osobitných predpisov</w:t>
      </w:r>
      <w:r w:rsidR="009F3AE3" w:rsidRPr="006A52B1">
        <w:rPr>
          <w:rFonts w:ascii="Times New Roman" w:hAnsi="Times New Roman" w:cs="Times New Roman"/>
          <w:sz w:val="24"/>
          <w:szCs w:val="24"/>
        </w:rPr>
        <w:t>.</w:t>
      </w:r>
    </w:p>
    <w:p w14:paraId="0917CDD5" w14:textId="4F2C71D3" w:rsidR="0086514A" w:rsidRPr="006A52B1" w:rsidRDefault="0086514A" w:rsidP="008651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3) Obec musí prenajímať majetok minimálne za trhovú cenu – teda za cenu obvyklú v danom čase a mieste, výnimky sú:</w:t>
      </w:r>
    </w:p>
    <w:p w14:paraId="714029E9" w14:textId="0503F374" w:rsidR="0086514A" w:rsidRPr="006A52B1" w:rsidRDefault="0086514A" w:rsidP="0086514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nájom podľa písm. d) – f)</w:t>
      </w:r>
    </w:p>
    <w:p w14:paraId="4594BF10" w14:textId="77777777" w:rsidR="0086514A" w:rsidRPr="006A52B1" w:rsidRDefault="0086514A" w:rsidP="0086514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lacný hnuteľný majetok (písm. a),</w:t>
      </w:r>
    </w:p>
    <w:p w14:paraId="7672A68B" w14:textId="152F39DF" w:rsidR="0086514A" w:rsidRPr="006A52B1" w:rsidRDefault="0086514A" w:rsidP="0086514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krátkodobý nájom (písm. b), ak ide o podporu verejnoprospešných služieb.</w:t>
      </w:r>
    </w:p>
    <w:p w14:paraId="05E595D2" w14:textId="30931B90" w:rsidR="00370474" w:rsidRPr="006A52B1" w:rsidRDefault="00370474" w:rsidP="00370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 xml:space="preserve">4) Hodnota nájomného sa určuje podľa § 9aa ods. 4 a 5 zákona </w:t>
      </w:r>
      <w:r w:rsidR="008A7A88" w:rsidRPr="006A52B1">
        <w:rPr>
          <w:rFonts w:ascii="Times New Roman" w:hAnsi="Times New Roman" w:cs="Times New Roman"/>
          <w:sz w:val="24"/>
          <w:szCs w:val="24"/>
        </w:rPr>
        <w:t xml:space="preserve">č. 138/1991 o </w:t>
      </w:r>
      <w:r w:rsidRPr="006A52B1">
        <w:rPr>
          <w:rFonts w:ascii="Times New Roman" w:hAnsi="Times New Roman" w:cs="Times New Roman"/>
          <w:sz w:val="24"/>
          <w:szCs w:val="24"/>
        </w:rPr>
        <w:t>majetku obcí ako úhrn plnení poskytovaných obci počas celej doby nájmu, bez DPH, so započítaním predĺženia nájmu, s predpokladom 10 rokov pri nájme na neurčito, a v súlade s ďalšími kritériami uvedenými v zákone.</w:t>
      </w:r>
    </w:p>
    <w:p w14:paraId="6D4B7C84" w14:textId="77777777" w:rsidR="00FF102B" w:rsidRPr="006A52B1" w:rsidRDefault="00FF102B" w:rsidP="00222E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E169B5" w14:textId="1ADEB827" w:rsidR="00222E2A" w:rsidRPr="006A52B1" w:rsidRDefault="00222E2A" w:rsidP="00222E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Článok </w:t>
      </w:r>
      <w:r w:rsidR="0086514A" w:rsidRPr="006A52B1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75A11F57" w14:textId="77777777" w:rsidR="00222E2A" w:rsidRPr="006A52B1" w:rsidRDefault="00222E2A" w:rsidP="00222E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Nakladanie s cennými papiermi</w:t>
      </w:r>
    </w:p>
    <w:p w14:paraId="343D548D" w14:textId="77777777" w:rsidR="00222E2A" w:rsidRPr="006A52B1" w:rsidRDefault="00222E2A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5FCEB3" w14:textId="077324D1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Pre nakladanie s cennými papiermi platia ustanovenia osobitných predpisov. Obecné zastupiteľstvo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schvaľuje vydávanie, prevod a nadobudnutie cenných papierov.</w:t>
      </w:r>
    </w:p>
    <w:p w14:paraId="5E895AB4" w14:textId="7B65F836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 xml:space="preserve">Článok </w:t>
      </w:r>
      <w:r w:rsidR="0086514A" w:rsidRPr="006A52B1">
        <w:rPr>
          <w:rFonts w:ascii="Times New Roman" w:hAnsi="Times New Roman" w:cs="Times New Roman"/>
          <w:b/>
          <w:bCs/>
          <w:sz w:val="24"/>
          <w:szCs w:val="24"/>
        </w:rPr>
        <w:t>8</w:t>
      </w:r>
    </w:p>
    <w:p w14:paraId="566995A3" w14:textId="77777777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Majetkové práva</w:t>
      </w:r>
    </w:p>
    <w:p w14:paraId="5C3C8A28" w14:textId="432F9C99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1</w:t>
      </w:r>
      <w:r w:rsidR="00C22259" w:rsidRPr="006A52B1">
        <w:rPr>
          <w:rFonts w:ascii="Times New Roman" w:hAnsi="Times New Roman" w:cs="Times New Roman"/>
          <w:sz w:val="24"/>
          <w:szCs w:val="24"/>
        </w:rPr>
        <w:t>) Nakladanie s majetkovými právami sa uskutočňuje podľa pravidiel o nakladaní s hnuteľnými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vecami uvedenými v článku 3 ods. 2 a článku 5 ods. 2 Zásad.</w:t>
      </w:r>
    </w:p>
    <w:p w14:paraId="198D0EC1" w14:textId="14977466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2</w:t>
      </w:r>
      <w:r w:rsidR="00C22259" w:rsidRPr="006A52B1">
        <w:rPr>
          <w:rFonts w:ascii="Times New Roman" w:hAnsi="Times New Roman" w:cs="Times New Roman"/>
          <w:sz w:val="24"/>
          <w:szCs w:val="24"/>
        </w:rPr>
        <w:t>) Uplatňovanie majetkových práv súvisiacich s majetkom obce zabezpečuje starosta a obecný úrad.</w:t>
      </w:r>
    </w:p>
    <w:p w14:paraId="44F69981" w14:textId="087769FF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3</w:t>
      </w:r>
      <w:r w:rsidR="00C22259" w:rsidRPr="006A52B1">
        <w:rPr>
          <w:rFonts w:ascii="Times New Roman" w:hAnsi="Times New Roman" w:cs="Times New Roman"/>
          <w:sz w:val="24"/>
          <w:szCs w:val="24"/>
        </w:rPr>
        <w:t>) Ak sú dané mimoriadne, najmä sociálne dôvody, môže obec na žiadosť dlžníka dlh celkom alebo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čiastočne odpustiť. Ak ide v jednotlivom prípade o dlh presahujúci hodnotu 1000 eur, odpustenie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podlieha predchádzajúcemu schváleniu obecným zastupiteľstvom.</w:t>
      </w:r>
    </w:p>
    <w:p w14:paraId="61AF8B2E" w14:textId="73B094C6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4</w:t>
      </w:r>
      <w:r w:rsidR="00C22259" w:rsidRPr="006A52B1">
        <w:rPr>
          <w:rFonts w:ascii="Times New Roman" w:hAnsi="Times New Roman" w:cs="Times New Roman"/>
          <w:sz w:val="24"/>
          <w:szCs w:val="24"/>
        </w:rPr>
        <w:t>) Na základe odôvodnenej písomnej žiadosti a rozhodnutia starostu môže obec povoliť dlžníkovi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splátky a odklad platenia dlhu, ktorý dlžník písomne uznal čo do dôvodu a výšky. Bližšie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podmienky upraví písomná dohoda.</w:t>
      </w:r>
    </w:p>
    <w:p w14:paraId="22837B55" w14:textId="33EB1F69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5</w:t>
      </w:r>
      <w:r w:rsidR="00C22259" w:rsidRPr="006A52B1">
        <w:rPr>
          <w:rFonts w:ascii="Times New Roman" w:hAnsi="Times New Roman" w:cs="Times New Roman"/>
          <w:sz w:val="24"/>
          <w:szCs w:val="24"/>
        </w:rPr>
        <w:t>) Obec môže od vymáhania pohľadávky upustiť ak:</w:t>
      </w:r>
    </w:p>
    <w:p w14:paraId="2B7E26A9" w14:textId="77777777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a) dlžník zomrel a pohľadávku nemožno uspokojiť vymáhaním na dedičoch dlžníka,</w:t>
      </w:r>
    </w:p>
    <w:p w14:paraId="219DF3E5" w14:textId="77777777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b) zo všetkých okolností prípadu je zrejmé, že vymáhanie pohľadávky by nebolo úspešné,</w:t>
      </w:r>
    </w:p>
    <w:p w14:paraId="442991B3" w14:textId="1350DF8A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c) ide o tzv. nepatrnú pohľadávku, pri ktorej by náklady vymáhania zrejme prekročili výšku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pohľadávky.</w:t>
      </w:r>
    </w:p>
    <w:p w14:paraId="3FDD5A62" w14:textId="1AB90E2A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6</w:t>
      </w:r>
      <w:r w:rsidR="00C22259" w:rsidRPr="006A52B1">
        <w:rPr>
          <w:rFonts w:ascii="Times New Roman" w:hAnsi="Times New Roman" w:cs="Times New Roman"/>
          <w:sz w:val="24"/>
          <w:szCs w:val="24"/>
        </w:rPr>
        <w:t>) Podmienkou upustenia od vymáhania pohľadávky je predchádzajúce starostlivé preskúmanie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prítomnosti dôvodov podľa predchádzajúceho odseku a uvedenie argumentov o týchto dôvodoch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v písomnom rozhodnutí starostu. Ak ide v jednotlivom prípade o pohľadávku presahujúci hodnotu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 xml:space="preserve">1000 eur, upustenie od vymáhania podlieha predchádzajúcemu schváleniu </w:t>
      </w:r>
      <w:r w:rsidR="006A52B1" w:rsidRPr="006A52B1">
        <w:rPr>
          <w:rFonts w:ascii="Times New Roman" w:hAnsi="Times New Roman" w:cs="Times New Roman"/>
          <w:sz w:val="24"/>
          <w:szCs w:val="24"/>
        </w:rPr>
        <w:t>obecným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zastupiteľstvom</w:t>
      </w:r>
    </w:p>
    <w:p w14:paraId="4AF9B7D2" w14:textId="2882B4C4" w:rsidR="00222E2A" w:rsidRPr="006A52B1" w:rsidRDefault="00222E2A" w:rsidP="00222E2A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 xml:space="preserve">7) </w:t>
      </w:r>
      <w:r w:rsidR="006A52B1" w:rsidRPr="006A52B1">
        <w:rPr>
          <w:rFonts w:ascii="Times New Roman" w:hAnsi="Times New Roman" w:cs="Times New Roman"/>
          <w:sz w:val="24"/>
          <w:szCs w:val="24"/>
        </w:rPr>
        <w:t>Obecné</w:t>
      </w:r>
      <w:r w:rsidRPr="006A52B1">
        <w:rPr>
          <w:rFonts w:ascii="Times New Roman" w:hAnsi="Times New Roman" w:cs="Times New Roman"/>
          <w:sz w:val="24"/>
          <w:szCs w:val="24"/>
        </w:rPr>
        <w:t xml:space="preserve"> zastupiteľstvo schvaľuje nakladanie s majetkovými právami nad hodnotu uvedenú v </w:t>
      </w:r>
      <w:r w:rsidR="006A52B1" w:rsidRPr="006A52B1">
        <w:rPr>
          <w:rFonts w:ascii="Times New Roman" w:hAnsi="Times New Roman" w:cs="Times New Roman"/>
          <w:sz w:val="24"/>
          <w:szCs w:val="24"/>
        </w:rPr>
        <w:t>zásadách</w:t>
      </w:r>
      <w:r w:rsidRPr="006A52B1">
        <w:rPr>
          <w:rFonts w:ascii="Times New Roman" w:hAnsi="Times New Roman" w:cs="Times New Roman"/>
          <w:sz w:val="24"/>
          <w:szCs w:val="24"/>
        </w:rPr>
        <w:t>.</w:t>
      </w:r>
    </w:p>
    <w:p w14:paraId="1CEE9F05" w14:textId="463C3EE7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 xml:space="preserve">Článok </w:t>
      </w:r>
      <w:r w:rsidR="0086514A" w:rsidRPr="006A52B1">
        <w:rPr>
          <w:rFonts w:ascii="Times New Roman" w:hAnsi="Times New Roman" w:cs="Times New Roman"/>
          <w:b/>
          <w:bCs/>
          <w:sz w:val="24"/>
          <w:szCs w:val="24"/>
        </w:rPr>
        <w:t>9</w:t>
      </w:r>
    </w:p>
    <w:p w14:paraId="0957401D" w14:textId="77777777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Zriadenie vecného bremena</w:t>
      </w:r>
    </w:p>
    <w:p w14:paraId="0D49690E" w14:textId="4B9945CE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1</w:t>
      </w:r>
      <w:r w:rsidR="00C22259" w:rsidRPr="006A52B1">
        <w:rPr>
          <w:rFonts w:ascii="Times New Roman" w:hAnsi="Times New Roman" w:cs="Times New Roman"/>
          <w:sz w:val="24"/>
          <w:szCs w:val="24"/>
        </w:rPr>
        <w:t>) O zriadení vecného bremena k nehnuteľnému majetku obce a hnuteľnému majetku obce, ktorého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zostatková cena je vyššia ako 3 500 eur rozhoduje obecné zastupiteľstvo.</w:t>
      </w:r>
    </w:p>
    <w:p w14:paraId="1CAA93B1" w14:textId="5343F951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C22259" w:rsidRPr="006A52B1">
        <w:rPr>
          <w:rFonts w:ascii="Times New Roman" w:hAnsi="Times New Roman" w:cs="Times New Roman"/>
          <w:sz w:val="24"/>
          <w:szCs w:val="24"/>
        </w:rPr>
        <w:t>) O zriadení vecného bremena k hnuteľnému majetku obce, a to k jednotlivej veci alebo súboru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vecí, ktorého zostatková cena je rovná alebo nižšia ako 3 500 eur rozhoduje starosta obce.</w:t>
      </w:r>
    </w:p>
    <w:p w14:paraId="5DD50C8E" w14:textId="53636E64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3</w:t>
      </w:r>
      <w:r w:rsidR="00C22259" w:rsidRPr="006A52B1">
        <w:rPr>
          <w:rFonts w:ascii="Times New Roman" w:hAnsi="Times New Roman" w:cs="Times New Roman"/>
          <w:sz w:val="24"/>
          <w:szCs w:val="24"/>
        </w:rPr>
        <w:t>) Ak platné všeobecne záväzné právne predpisy a tieto zásady neustanovujú inak, je zriadenie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vecného bremena k nehnuteľnému majetku obce možné len na základe písomnej zmluvy v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nevyhnutnom rozsahu a za odplatu.</w:t>
      </w:r>
    </w:p>
    <w:p w14:paraId="5B046B36" w14:textId="2669FE07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4) Ak sa vecné bremeno zriaďuje vo verejnom záujme alebo ak je to s prihliadnutím na všetky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okolnosti konkrétneho prípadu v záujme obce môže obecné zastupiteľstvo rozhodnúť o zriadení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vecného bremena k nehnuteľnému majetku obce aj bezodplatne.</w:t>
      </w:r>
    </w:p>
    <w:p w14:paraId="70A870B8" w14:textId="05A051BC" w:rsidR="008A7A88" w:rsidRPr="006A52B1" w:rsidRDefault="008A7A88" w:rsidP="008A7A88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5) Zámer zriadiť vecné bremeno za odplatu sa zverejní, ak tak vyplýva z § 9a/§ 9aa per analogiam.</w:t>
      </w:r>
    </w:p>
    <w:p w14:paraId="5391D2C7" w14:textId="187C389C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 xml:space="preserve">Článok </w:t>
      </w:r>
      <w:r w:rsidR="0086514A" w:rsidRPr="006A52B1">
        <w:rPr>
          <w:rFonts w:ascii="Times New Roman" w:hAnsi="Times New Roman" w:cs="Times New Roman"/>
          <w:b/>
          <w:bCs/>
          <w:sz w:val="24"/>
          <w:szCs w:val="24"/>
        </w:rPr>
        <w:t>10</w:t>
      </w:r>
    </w:p>
    <w:p w14:paraId="1C50062B" w14:textId="77777777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Náhrady škôd</w:t>
      </w:r>
    </w:p>
    <w:p w14:paraId="3EBBB876" w14:textId="3E9981CC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1) Ak vznikne na majetku obce škoda, jej prerokovanie, určenie miery zavinenia a stanovenie výšky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náhrady škody je v pôsobnosti osobitnej (škodovej) komisie, ktorú na tento účel vymenuje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starosta.</w:t>
      </w:r>
    </w:p>
    <w:p w14:paraId="1B8E69BE" w14:textId="73B12036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2</w:t>
      </w:r>
      <w:r w:rsidR="00C22259" w:rsidRPr="006A52B1">
        <w:rPr>
          <w:rFonts w:ascii="Times New Roman" w:hAnsi="Times New Roman" w:cs="Times New Roman"/>
          <w:sz w:val="24"/>
          <w:szCs w:val="24"/>
        </w:rPr>
        <w:t>) Osoba, ktorá je označená za zodpovednú za vzniknutú škodu, má právo povinnosť písomne sa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vyjadriť v stanovenej lehote k príčinám škody a uviesť argumenty na podporu svojich tvrdení.</w:t>
      </w:r>
    </w:p>
    <w:p w14:paraId="417B588B" w14:textId="0D051171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Článok 1</w:t>
      </w:r>
      <w:r w:rsidR="0086514A" w:rsidRPr="006A52B1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3400A104" w14:textId="77777777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Poistenie</w:t>
      </w:r>
    </w:p>
    <w:p w14:paraId="57C74629" w14:textId="1DE0A320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Rozsah a druh poistenia určuje starosta s prihliadnutím na hodnotu poisťovaného majetku, riziko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možných škôd a efektívnu ochranu obecného majetku.</w:t>
      </w:r>
    </w:p>
    <w:p w14:paraId="12DB6CE3" w14:textId="7F085044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Článok 1</w:t>
      </w:r>
      <w:r w:rsidR="0086514A" w:rsidRPr="006A52B1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06ECF9B7" w14:textId="77777777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Efektívne použitie voľných prostriedkov</w:t>
      </w:r>
    </w:p>
    <w:p w14:paraId="70F966EB" w14:textId="78C27E27" w:rsidR="00C22259" w:rsidRPr="006A52B1" w:rsidRDefault="00C22259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O spôsobe zhodnotenia voľných finančných prostriedkov, ktoré má obec k dispozícii, rozhoduje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starosta.</w:t>
      </w:r>
    </w:p>
    <w:p w14:paraId="2AEE34DE" w14:textId="72D1A75B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Článok 1</w:t>
      </w:r>
      <w:r w:rsidR="0086514A" w:rsidRPr="006A52B1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0F6EE6EB" w14:textId="77777777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Reprezentačné výdavky</w:t>
      </w:r>
    </w:p>
    <w:p w14:paraId="22E009F6" w14:textId="241076A9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1</w:t>
      </w:r>
      <w:r w:rsidR="00C22259" w:rsidRPr="006A52B1">
        <w:rPr>
          <w:rFonts w:ascii="Times New Roman" w:hAnsi="Times New Roman" w:cs="Times New Roman"/>
          <w:sz w:val="24"/>
          <w:szCs w:val="24"/>
        </w:rPr>
        <w:t>) Pod reprezentačnými výdavkami sa rozumejú výdavky poskytované na pohostenie alebo dary v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súvislosti s návštevami v oblasti kultúrnych, družobných, komerčných a podobných stykov, ako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aj v súvislosti s bežným občerstvením pri zabezpečení pracovných návštev, porád, seminárov,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školení a podobných podujatí.</w:t>
      </w:r>
    </w:p>
    <w:p w14:paraId="3CC760F5" w14:textId="02DCEABA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2</w:t>
      </w:r>
      <w:r w:rsidR="00C22259" w:rsidRPr="006A52B1">
        <w:rPr>
          <w:rFonts w:ascii="Times New Roman" w:hAnsi="Times New Roman" w:cs="Times New Roman"/>
          <w:sz w:val="24"/>
          <w:szCs w:val="24"/>
        </w:rPr>
        <w:t>) Pod pojmom bežné občerstvenie podľa predchádzajúceho odseku sa rozumie podanie kávy, čaju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alebo nealkoholických nápojov.</w:t>
      </w:r>
    </w:p>
    <w:p w14:paraId="42705F83" w14:textId="12A530A3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C22259" w:rsidRPr="006A52B1">
        <w:rPr>
          <w:rFonts w:ascii="Times New Roman" w:hAnsi="Times New Roman" w:cs="Times New Roman"/>
          <w:sz w:val="24"/>
          <w:szCs w:val="24"/>
        </w:rPr>
        <w:t>) V prípadoch návštev v oblasti kultúrnych, družobných a komerčných stykov je možné z týchto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prostriedkov uhrádzať aj ubytovanie, stravovanie a vecné darčeky a suveníry významným</w:t>
      </w:r>
      <w:r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tuzemským alebo zahraničným partnerom.</w:t>
      </w:r>
    </w:p>
    <w:p w14:paraId="6C0D0CBD" w14:textId="66478D64" w:rsidR="00C22259" w:rsidRPr="006A52B1" w:rsidRDefault="00DF193D" w:rsidP="00DF193D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4</w:t>
      </w:r>
      <w:r w:rsidR="00C22259" w:rsidRPr="006A52B1">
        <w:rPr>
          <w:rFonts w:ascii="Times New Roman" w:hAnsi="Times New Roman" w:cs="Times New Roman"/>
          <w:sz w:val="24"/>
          <w:szCs w:val="24"/>
        </w:rPr>
        <w:t>) O čerpaní reprezentačných výdavkov rozhoduje v rámci schváleného rozpočtu starosta.</w:t>
      </w:r>
    </w:p>
    <w:p w14:paraId="465561DF" w14:textId="00260937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Článok 1</w:t>
      </w:r>
      <w:r w:rsidR="0086514A" w:rsidRPr="006A52B1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5498843F" w14:textId="77777777" w:rsidR="00C22259" w:rsidRPr="006A52B1" w:rsidRDefault="00C22259" w:rsidP="00DF19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Záverečné ustanovenia</w:t>
      </w:r>
    </w:p>
    <w:p w14:paraId="6C5F2BC1" w14:textId="727EB914" w:rsidR="00C22259" w:rsidRPr="006A52B1" w:rsidRDefault="00C22259" w:rsidP="005615F9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1) Starosta a zamestnanci obce zabezpečia splnenie zákonnej požiadavky na povinnú písomnú formu</w:t>
      </w:r>
      <w:r w:rsidR="00DF193D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Pr="006A52B1">
        <w:rPr>
          <w:rFonts w:ascii="Times New Roman" w:hAnsi="Times New Roman" w:cs="Times New Roman"/>
          <w:sz w:val="24"/>
          <w:szCs w:val="24"/>
        </w:rPr>
        <w:t>všetkých právnych úkonov pri nakladaní s majetkom obce.</w:t>
      </w:r>
    </w:p>
    <w:p w14:paraId="1A1E6F12" w14:textId="2075BE21" w:rsidR="00C22259" w:rsidRPr="006A52B1" w:rsidRDefault="00DF193D" w:rsidP="005615F9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2</w:t>
      </w:r>
      <w:r w:rsidR="00C22259" w:rsidRPr="006A52B1">
        <w:rPr>
          <w:rFonts w:ascii="Times New Roman" w:hAnsi="Times New Roman" w:cs="Times New Roman"/>
          <w:sz w:val="24"/>
          <w:szCs w:val="24"/>
        </w:rPr>
        <w:t>) Na prípady leasingu sa primerane použijú ustanovenia o úvere</w:t>
      </w:r>
      <w:r w:rsidR="009F3AE3" w:rsidRPr="006A52B1">
        <w:rPr>
          <w:rFonts w:ascii="Times New Roman" w:hAnsi="Times New Roman" w:cs="Times New Roman"/>
          <w:sz w:val="24"/>
          <w:szCs w:val="24"/>
        </w:rPr>
        <w:t>.</w:t>
      </w:r>
    </w:p>
    <w:p w14:paraId="1C97C501" w14:textId="6AEDD7BB" w:rsidR="00C22259" w:rsidRPr="006A52B1" w:rsidRDefault="00DF193D" w:rsidP="005615F9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3</w:t>
      </w:r>
      <w:r w:rsidR="00C22259" w:rsidRPr="006A52B1">
        <w:rPr>
          <w:rFonts w:ascii="Times New Roman" w:hAnsi="Times New Roman" w:cs="Times New Roman"/>
          <w:sz w:val="24"/>
          <w:szCs w:val="24"/>
        </w:rPr>
        <w:t>) Zásadami nie sú dotknuté osobitné predpisy v</w:t>
      </w:r>
      <w:r w:rsidR="0086514A" w:rsidRPr="006A52B1">
        <w:rPr>
          <w:rFonts w:ascii="Times New Roman" w:hAnsi="Times New Roman" w:cs="Times New Roman"/>
          <w:sz w:val="24"/>
          <w:szCs w:val="24"/>
        </w:rPr>
        <w:t xml:space="preserve"> </w:t>
      </w:r>
      <w:r w:rsidR="00C22259" w:rsidRPr="006A52B1">
        <w:rPr>
          <w:rFonts w:ascii="Times New Roman" w:hAnsi="Times New Roman" w:cs="Times New Roman"/>
          <w:sz w:val="24"/>
          <w:szCs w:val="24"/>
        </w:rPr>
        <w:t>oblasti štátnej pomoci.</w:t>
      </w:r>
    </w:p>
    <w:p w14:paraId="056D8B70" w14:textId="12093589" w:rsidR="00C22259" w:rsidRPr="006A52B1" w:rsidRDefault="00DF193D" w:rsidP="005615F9">
      <w:pPr>
        <w:jc w:val="both"/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4</w:t>
      </w:r>
      <w:r w:rsidR="00C22259" w:rsidRPr="006A52B1">
        <w:rPr>
          <w:rFonts w:ascii="Times New Roman" w:hAnsi="Times New Roman" w:cs="Times New Roman"/>
          <w:sz w:val="24"/>
          <w:szCs w:val="24"/>
        </w:rPr>
        <w:t xml:space="preserve">) Zásady hospodárenia s majetkom obce Bátovce schválené </w:t>
      </w:r>
      <w:r w:rsidR="00222E2A" w:rsidRPr="006A52B1">
        <w:rPr>
          <w:rFonts w:ascii="Times New Roman" w:hAnsi="Times New Roman" w:cs="Times New Roman"/>
          <w:sz w:val="24"/>
          <w:szCs w:val="24"/>
        </w:rPr>
        <w:t>uznesení obecného zastupiteľstva č</w:t>
      </w:r>
      <w:r w:rsidR="00C22259" w:rsidRPr="006A52B1">
        <w:rPr>
          <w:rFonts w:ascii="Times New Roman" w:hAnsi="Times New Roman" w:cs="Times New Roman"/>
          <w:sz w:val="24"/>
          <w:szCs w:val="24"/>
        </w:rPr>
        <w:t>.</w:t>
      </w:r>
      <w:r w:rsidR="003943DF">
        <w:rPr>
          <w:rFonts w:ascii="Times New Roman" w:hAnsi="Times New Roman" w:cs="Times New Roman"/>
          <w:sz w:val="24"/>
          <w:szCs w:val="24"/>
        </w:rPr>
        <w:t>28/IX/2026 a týmto sa ruší platnosť zo dňa 8.11.2023.</w:t>
      </w:r>
    </w:p>
    <w:p w14:paraId="568AF385" w14:textId="77777777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</w:p>
    <w:p w14:paraId="2BAD191F" w14:textId="75D9E57F" w:rsidR="00C22259" w:rsidRPr="006A52B1" w:rsidRDefault="00C22259" w:rsidP="005615F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Článok 1</w:t>
      </w:r>
      <w:r w:rsidR="0086514A" w:rsidRPr="006A52B1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2AA99201" w14:textId="77777777" w:rsidR="00C22259" w:rsidRPr="006A52B1" w:rsidRDefault="00C22259" w:rsidP="005615F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2B1">
        <w:rPr>
          <w:rFonts w:ascii="Times New Roman" w:hAnsi="Times New Roman" w:cs="Times New Roman"/>
          <w:b/>
          <w:bCs/>
          <w:sz w:val="24"/>
          <w:szCs w:val="24"/>
        </w:rPr>
        <w:t>Účinnosť</w:t>
      </w:r>
    </w:p>
    <w:p w14:paraId="4652FEBD" w14:textId="3D6CED4D" w:rsidR="00C22259" w:rsidRPr="006A52B1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 xml:space="preserve">Zásady nadobúdajú účinnosť </w:t>
      </w:r>
      <w:r w:rsidR="003943DF">
        <w:rPr>
          <w:rFonts w:ascii="Times New Roman" w:hAnsi="Times New Roman" w:cs="Times New Roman"/>
          <w:sz w:val="24"/>
          <w:szCs w:val="24"/>
        </w:rPr>
        <w:t>dňa 5.3.2026</w:t>
      </w:r>
    </w:p>
    <w:p w14:paraId="3D99D7B2" w14:textId="53F080B1" w:rsidR="00C22259" w:rsidRDefault="00C22259" w:rsidP="00C22259">
      <w:pPr>
        <w:rPr>
          <w:rFonts w:ascii="Times New Roman" w:hAnsi="Times New Roman" w:cs="Times New Roman"/>
          <w:sz w:val="24"/>
          <w:szCs w:val="24"/>
        </w:rPr>
      </w:pPr>
      <w:r w:rsidRPr="006A52B1">
        <w:rPr>
          <w:rFonts w:ascii="Times New Roman" w:hAnsi="Times New Roman" w:cs="Times New Roman"/>
          <w:sz w:val="24"/>
          <w:szCs w:val="24"/>
        </w:rPr>
        <w:t>Zásady boli schválené uznesením Obecného zastupiteľstva v Bátovciach č.</w:t>
      </w:r>
      <w:r w:rsidR="003943DF">
        <w:rPr>
          <w:rFonts w:ascii="Times New Roman" w:hAnsi="Times New Roman" w:cs="Times New Roman"/>
          <w:sz w:val="24"/>
          <w:szCs w:val="24"/>
        </w:rPr>
        <w:t xml:space="preserve"> 28/IX</w:t>
      </w:r>
      <w:r w:rsidRPr="006A52B1">
        <w:rPr>
          <w:rFonts w:ascii="Times New Roman" w:hAnsi="Times New Roman" w:cs="Times New Roman"/>
          <w:sz w:val="24"/>
          <w:szCs w:val="24"/>
        </w:rPr>
        <w:t>/202</w:t>
      </w:r>
      <w:r w:rsidR="005615F9" w:rsidRPr="006A52B1">
        <w:rPr>
          <w:rFonts w:ascii="Times New Roman" w:hAnsi="Times New Roman" w:cs="Times New Roman"/>
          <w:sz w:val="24"/>
          <w:szCs w:val="24"/>
        </w:rPr>
        <w:t>6</w:t>
      </w:r>
      <w:r w:rsidR="003317CF">
        <w:rPr>
          <w:rFonts w:ascii="Times New Roman" w:hAnsi="Times New Roman" w:cs="Times New Roman"/>
          <w:sz w:val="24"/>
          <w:szCs w:val="24"/>
        </w:rPr>
        <w:t xml:space="preserve">   </w:t>
      </w:r>
      <w:bookmarkStart w:id="0" w:name="_GoBack"/>
      <w:bookmarkEnd w:id="0"/>
      <w:r w:rsidRPr="006A52B1">
        <w:rPr>
          <w:rFonts w:ascii="Times New Roman" w:hAnsi="Times New Roman" w:cs="Times New Roman"/>
          <w:sz w:val="24"/>
          <w:szCs w:val="24"/>
        </w:rPr>
        <w:t xml:space="preserve">dňa </w:t>
      </w:r>
      <w:r w:rsidR="003943DF">
        <w:rPr>
          <w:rFonts w:ascii="Times New Roman" w:hAnsi="Times New Roman" w:cs="Times New Roman"/>
          <w:sz w:val="24"/>
          <w:szCs w:val="24"/>
        </w:rPr>
        <w:t>4.3.2026</w:t>
      </w:r>
    </w:p>
    <w:p w14:paraId="0D85EBE6" w14:textId="65B7980A" w:rsidR="003317CF" w:rsidRDefault="003317CF" w:rsidP="00C22259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4F50AE65" w14:textId="653F2EB5" w:rsidR="003317CF" w:rsidRDefault="003317CF" w:rsidP="00C22259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43EFC3AC" w14:textId="6032893B" w:rsidR="003317CF" w:rsidRDefault="003317CF" w:rsidP="00C22259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64E899A6" w14:textId="77777777" w:rsidR="003317CF" w:rsidRPr="006A52B1" w:rsidRDefault="003317CF" w:rsidP="003317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                              </w:t>
      </w:r>
      <w:r w:rsidRPr="006A52B1">
        <w:rPr>
          <w:rFonts w:ascii="Times New Roman" w:hAnsi="Times New Roman" w:cs="Times New Roman"/>
          <w:sz w:val="24"/>
          <w:szCs w:val="24"/>
        </w:rPr>
        <w:t>Ing. Peter Burčo</w:t>
      </w:r>
    </w:p>
    <w:p w14:paraId="4A5B6433" w14:textId="2C42F0E8" w:rsidR="003317CF" w:rsidRPr="006A52B1" w:rsidRDefault="003317CF" w:rsidP="003317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6A52B1">
        <w:rPr>
          <w:rFonts w:ascii="Times New Roman" w:hAnsi="Times New Roman" w:cs="Times New Roman"/>
          <w:sz w:val="24"/>
          <w:szCs w:val="24"/>
        </w:rPr>
        <w:t>starosta obce Bátovce</w:t>
      </w:r>
    </w:p>
    <w:p w14:paraId="0DC77DEB" w14:textId="27B8502D" w:rsidR="003317CF" w:rsidRPr="0086514A" w:rsidRDefault="003317CF" w:rsidP="00C22259">
      <w:pPr>
        <w:rPr>
          <w:rFonts w:ascii="Times New Roman" w:hAnsi="Times New Roman" w:cs="Times New Roman"/>
          <w:sz w:val="24"/>
          <w:szCs w:val="24"/>
          <w:lang w:val="pl-PL"/>
        </w:rPr>
      </w:pPr>
    </w:p>
    <w:sectPr w:rsidR="003317CF" w:rsidRPr="008651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7C6EB1" w14:textId="77777777" w:rsidR="00F93093" w:rsidRPr="006A52B1" w:rsidRDefault="00F93093" w:rsidP="00DB7D7B">
      <w:r w:rsidRPr="006A52B1">
        <w:separator/>
      </w:r>
    </w:p>
  </w:endnote>
  <w:endnote w:type="continuationSeparator" w:id="0">
    <w:p w14:paraId="16DAF787" w14:textId="77777777" w:rsidR="00F93093" w:rsidRPr="006A52B1" w:rsidRDefault="00F93093" w:rsidP="00DB7D7B">
      <w:r w:rsidRPr="006A52B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95429F" w14:textId="77777777" w:rsidR="00F93093" w:rsidRPr="006A52B1" w:rsidRDefault="00F93093" w:rsidP="00DB7D7B">
      <w:r w:rsidRPr="006A52B1">
        <w:separator/>
      </w:r>
    </w:p>
  </w:footnote>
  <w:footnote w:type="continuationSeparator" w:id="0">
    <w:p w14:paraId="305AFB4C" w14:textId="77777777" w:rsidR="00F93093" w:rsidRPr="006A52B1" w:rsidRDefault="00F93093" w:rsidP="00DB7D7B">
      <w:r w:rsidRPr="006A52B1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C46B0E"/>
    <w:multiLevelType w:val="multilevel"/>
    <w:tmpl w:val="92C4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9A425A"/>
    <w:multiLevelType w:val="multilevel"/>
    <w:tmpl w:val="6E2E5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BF11B9"/>
    <w:multiLevelType w:val="multilevel"/>
    <w:tmpl w:val="45949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259"/>
    <w:rsid w:val="00026951"/>
    <w:rsid w:val="00047739"/>
    <w:rsid w:val="00072344"/>
    <w:rsid w:val="000760DD"/>
    <w:rsid w:val="000E4661"/>
    <w:rsid w:val="001C1FBE"/>
    <w:rsid w:val="00222E2A"/>
    <w:rsid w:val="0029436E"/>
    <w:rsid w:val="002C2298"/>
    <w:rsid w:val="002C71C3"/>
    <w:rsid w:val="002D6A37"/>
    <w:rsid w:val="003317CF"/>
    <w:rsid w:val="00370474"/>
    <w:rsid w:val="00384AAA"/>
    <w:rsid w:val="003943DF"/>
    <w:rsid w:val="00443EFA"/>
    <w:rsid w:val="004B3E3F"/>
    <w:rsid w:val="004B4B64"/>
    <w:rsid w:val="0052196E"/>
    <w:rsid w:val="005615F9"/>
    <w:rsid w:val="00582E29"/>
    <w:rsid w:val="005D48CF"/>
    <w:rsid w:val="005F57B8"/>
    <w:rsid w:val="006A0D3A"/>
    <w:rsid w:val="006A52B1"/>
    <w:rsid w:val="006D5E90"/>
    <w:rsid w:val="00772990"/>
    <w:rsid w:val="007D248A"/>
    <w:rsid w:val="00807B7B"/>
    <w:rsid w:val="008224DD"/>
    <w:rsid w:val="008278D4"/>
    <w:rsid w:val="0086514A"/>
    <w:rsid w:val="008A7A88"/>
    <w:rsid w:val="008F588D"/>
    <w:rsid w:val="009B5792"/>
    <w:rsid w:val="009F3AE3"/>
    <w:rsid w:val="00A17154"/>
    <w:rsid w:val="00A60DD5"/>
    <w:rsid w:val="00AC7C02"/>
    <w:rsid w:val="00B800D3"/>
    <w:rsid w:val="00C22259"/>
    <w:rsid w:val="00CD057F"/>
    <w:rsid w:val="00CE14BC"/>
    <w:rsid w:val="00D16DE0"/>
    <w:rsid w:val="00DB04D3"/>
    <w:rsid w:val="00DB7D7B"/>
    <w:rsid w:val="00DF193D"/>
    <w:rsid w:val="00E01C76"/>
    <w:rsid w:val="00E97480"/>
    <w:rsid w:val="00F93093"/>
    <w:rsid w:val="00FF1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835BF7"/>
  <w15:chartTrackingRefBased/>
  <w15:docId w15:val="{12AC37AC-DCD7-4972-84D0-F0D160940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278D4"/>
    <w:rPr>
      <w:lang w:val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C222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7FAD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222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7FAD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22259"/>
    <w:pPr>
      <w:keepNext/>
      <w:keepLines/>
      <w:spacing w:before="160" w:after="80"/>
      <w:outlineLvl w:val="2"/>
    </w:pPr>
    <w:rPr>
      <w:rFonts w:eastAsiaTheme="majorEastAsia" w:cstheme="majorBidi"/>
      <w:color w:val="007FAD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222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7FAD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22259"/>
    <w:pPr>
      <w:keepNext/>
      <w:keepLines/>
      <w:spacing w:before="80" w:after="40"/>
      <w:outlineLvl w:val="4"/>
    </w:pPr>
    <w:rPr>
      <w:rFonts w:eastAsiaTheme="majorEastAsia" w:cstheme="majorBidi"/>
      <w:color w:val="007FAD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222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222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222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222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22259"/>
    <w:rPr>
      <w:rFonts w:asciiTheme="majorHAnsi" w:eastAsiaTheme="majorEastAsia" w:hAnsiTheme="majorHAnsi" w:cstheme="majorBidi"/>
      <w:color w:val="007FAD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22259"/>
    <w:rPr>
      <w:rFonts w:asciiTheme="majorHAnsi" w:eastAsiaTheme="majorEastAsia" w:hAnsiTheme="majorHAnsi" w:cstheme="majorBidi"/>
      <w:color w:val="007FAD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22259"/>
    <w:rPr>
      <w:rFonts w:eastAsiaTheme="majorEastAsia" w:cstheme="majorBidi"/>
      <w:color w:val="007FAD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22259"/>
    <w:rPr>
      <w:rFonts w:eastAsiaTheme="majorEastAsia" w:cstheme="majorBidi"/>
      <w:i/>
      <w:iCs/>
      <w:color w:val="007FAD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22259"/>
    <w:rPr>
      <w:rFonts w:eastAsiaTheme="majorEastAsia" w:cstheme="majorBidi"/>
      <w:color w:val="007FAD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2225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2225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2225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2225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222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222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222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222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222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2225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2225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22259"/>
    <w:rPr>
      <w:i/>
      <w:iCs/>
      <w:color w:val="007FAD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22259"/>
    <w:pPr>
      <w:pBdr>
        <w:top w:val="single" w:sz="4" w:space="10" w:color="007FAD" w:themeColor="accent1" w:themeShade="BF"/>
        <w:bottom w:val="single" w:sz="4" w:space="10" w:color="007FAD" w:themeColor="accent1" w:themeShade="BF"/>
      </w:pBdr>
      <w:spacing w:before="360" w:after="360"/>
      <w:ind w:left="864" w:right="864"/>
      <w:jc w:val="center"/>
    </w:pPr>
    <w:rPr>
      <w:i/>
      <w:iCs/>
      <w:color w:val="007FAD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22259"/>
    <w:rPr>
      <w:i/>
      <w:iCs/>
      <w:color w:val="007FAD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22259"/>
    <w:rPr>
      <w:b/>
      <w:bCs/>
      <w:smallCaps/>
      <w:color w:val="007FAD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222E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22E2A"/>
  </w:style>
  <w:style w:type="paragraph" w:styleId="Pta">
    <w:name w:val="footer"/>
    <w:basedOn w:val="Normlny"/>
    <w:link w:val="PtaChar"/>
    <w:uiPriority w:val="99"/>
    <w:unhideWhenUsed/>
    <w:rsid w:val="00222E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22E2A"/>
  </w:style>
  <w:style w:type="character" w:styleId="Hypertextovprepojenie">
    <w:name w:val="Hyperlink"/>
    <w:basedOn w:val="Predvolenpsmoodseku"/>
    <w:uiPriority w:val="99"/>
    <w:unhideWhenUsed/>
    <w:rsid w:val="009F3AE3"/>
    <w:rPr>
      <w:color w:val="00ABE7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9F3AE3"/>
    <w:rPr>
      <w:color w:val="605E5C"/>
      <w:shd w:val="clear" w:color="auto" w:fill="E1DFDD"/>
    </w:rPr>
  </w:style>
  <w:style w:type="paragraph" w:styleId="Normlnywebov">
    <w:name w:val="Normal (Web)"/>
    <w:basedOn w:val="Normlny"/>
    <w:uiPriority w:val="99"/>
    <w:semiHidden/>
    <w:unhideWhenUsed/>
    <w:rsid w:val="009F3AE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16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7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6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5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92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20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9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25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8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3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9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9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7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60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4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45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2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6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1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3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91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2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0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4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6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73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57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7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0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5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4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2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9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9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ZF">
  <a:themeElements>
    <a:clrScheme name="ZF CD">
      <a:dk1>
        <a:srgbClr val="000000"/>
      </a:dk1>
      <a:lt1>
        <a:srgbClr val="FFFFFF"/>
      </a:lt1>
      <a:dk2>
        <a:srgbClr val="768E9F"/>
      </a:dk2>
      <a:lt2>
        <a:srgbClr val="ACBBC5"/>
      </a:lt2>
      <a:accent1>
        <a:srgbClr val="00ABE7"/>
      </a:accent1>
      <a:accent2>
        <a:srgbClr val="93D5F6"/>
      </a:accent2>
      <a:accent3>
        <a:srgbClr val="CEEBFC"/>
      </a:accent3>
      <a:accent4>
        <a:srgbClr val="0057B7"/>
      </a:accent4>
      <a:accent5>
        <a:srgbClr val="00265F"/>
      </a:accent5>
      <a:accent6>
        <a:srgbClr val="E52330"/>
      </a:accent6>
      <a:hlink>
        <a:srgbClr val="00ABE7"/>
      </a:hlink>
      <a:folHlink>
        <a:srgbClr val="0057B7"/>
      </a:folHlink>
    </a:clrScheme>
    <a:fontScheme name="© ZF Friedrichshafen AG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7FD5F3"/>
        </a:solidFill>
        <a:ln w="12700" cap="flat" cmpd="sng" algn="ctr">
          <a:noFill/>
          <a:prstDash val="solid"/>
        </a:ln>
        <a:effectLst/>
      </a:spPr>
      <a:bodyPr rot="0" spcFirstLastPara="0" vertOverflow="overflow" horzOverflow="overflow" vert="horz" wrap="square" lIns="90000" tIns="90000" rIns="90000" bIns="90000" numCol="1" spcCol="0" rtlCol="0" fromWordArt="0" anchor="ctr" anchorCtr="0" forceAA="0" compatLnSpc="1">
        <a:prstTxWarp prst="textNoShape">
          <a:avLst/>
        </a:prstTxWarp>
        <a:noAutofit/>
      </a:bodyPr>
      <a:lstStyle>
        <a:defPPr marL="0" marR="0" indent="0" algn="ctr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err="1" smtClean="0">
            <a:ln>
              <a:noFill/>
            </a:ln>
            <a:solidFill>
              <a:srgbClr val="000000"/>
            </a:solidFill>
            <a:effectLst/>
            <a:uLnTx/>
            <a:uFillTx/>
            <a:latin typeface="Tahoma"/>
            <a:ea typeface="+mn-ea"/>
            <a:cs typeface="Tahoma" pitchFamily="34" charset="0"/>
          </a:defRPr>
        </a:defPPr>
      </a:lstStyle>
    </a:spDef>
    <a:lnDef>
      <a:spPr>
        <a:noFill/>
        <a:ln w="28575" cap="rnd" cmpd="sng" algn="ctr">
          <a:solidFill>
            <a:srgbClr val="00ABE7"/>
          </a:solidFill>
          <a:prstDash val="sysDot"/>
          <a:round/>
        </a:ln>
        <a:effectLst/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smtClean="0">
            <a:ln>
              <a:noFill/>
            </a:ln>
            <a:solidFill>
              <a:srgbClr val="000000"/>
            </a:solidFill>
            <a:effectLst/>
            <a:uLnTx/>
            <a:uFillTx/>
          </a:defRPr>
        </a:defPPr>
      </a:lstStyle>
    </a:txDef>
  </a:objectDefaults>
  <a:extraClrSchemeLst/>
  <a:custClrLst>
    <a:custClr name="ZF Cyan 100%">
      <a:srgbClr val="00ABE7"/>
    </a:custClr>
    <a:custClr name="ZF Cyan 75%">
      <a:srgbClr val="2EBEEF"/>
    </a:custClr>
    <a:custClr name="ZF Cyan 50%">
      <a:srgbClr val="93D5F6"/>
    </a:custClr>
    <a:custClr name="ZF Cyan 25%">
      <a:srgbClr val="CEEBFC"/>
    </a:custClr>
    <a:custClr name="White">
      <a:srgbClr val="FFFFFF"/>
    </a:custClr>
    <a:custClr name="ZF Blue">
      <a:srgbClr val="0057B7"/>
    </a:custClr>
    <a:custClr name="ZF Dark Blue">
      <a:srgbClr val="000828"/>
    </a:custClr>
    <a:custClr name="ZF Middle Blue">
      <a:srgbClr val="00265F"/>
    </a:custClr>
    <a:custClr name="White">
      <a:srgbClr val="FFFFFF"/>
    </a:custClr>
    <a:custClr name="ZF Red">
      <a:srgbClr val="E52330"/>
    </a:custClr>
    <a:custClr name="Black">
      <a:srgbClr val="000000"/>
    </a:custClr>
    <a:custClr name="ZF Gray 800">
      <a:srgbClr val="475968"/>
    </a:custClr>
    <a:custClr name="ZF Gray 500">
      <a:srgbClr val="768E9F"/>
    </a:custClr>
    <a:custClr name="ZF Gray 300">
      <a:srgbClr val="ACBBC5"/>
    </a:custClr>
    <a:custClr name="ZF Aqua 100% (Chart color)">
      <a:srgbClr val="00A7AB"/>
    </a:custClr>
    <a:custClr name="ZF Aqua 50% (Chart color)">
      <a:srgbClr val="A2D3D6"/>
    </a:custClr>
    <a:custClr name="ZF Purple 100% (Chart color)">
      <a:srgbClr val="524E9C"/>
    </a:custClr>
    <a:custClr name="ZF Purple 50% (Chart color)">
      <a:srgbClr val="A6A1D0"/>
    </a:custClr>
    <a:custClr name="ZF Orange 100% (Chart color)">
      <a:srgbClr val="F28A3D"/>
    </a:custClr>
    <a:custClr name="ZF Orange 50% (Chart color)">
      <a:srgbClr val="FAC89F"/>
    </a:custClr>
  </a:custClrLst>
  <a:extLst>
    <a:ext uri="{05A4C25C-085E-4340-85A3-A5531E510DB2}">
      <thm15:themeFamily xmlns:thm15="http://schemas.microsoft.com/office/thememl/2012/main" name="ZF" id="{D9DB4961-03D2-4AB0-A5F8-B5056FD3896F}" vid="{CBC2B03A-44DE-495B-B9A3-848BC87019E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2668</Words>
  <Characters>15208</Characters>
  <Application>Microsoft Office Word</Application>
  <DocSecurity>0</DocSecurity>
  <Lines>126</Lines>
  <Paragraphs>35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Hribikova Elena LVC SCCC</dc:creator>
  <cp:keywords/>
  <dc:description/>
  <cp:lastModifiedBy>ZACHAROVÁ Slávka</cp:lastModifiedBy>
  <cp:revision>2</cp:revision>
  <dcterms:created xsi:type="dcterms:W3CDTF">2026-03-05T10:27:00Z</dcterms:created>
  <dcterms:modified xsi:type="dcterms:W3CDTF">2026-03-05T10:27:00Z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294a1c8-9899-41e7-8f6e-8b1b3c79592a_Enabled">
    <vt:lpwstr>true</vt:lpwstr>
  </property>
  <property fmtid="{D5CDD505-2E9C-101B-9397-08002B2CF9AE}" pid="3" name="MSIP_Label_7294a1c8-9899-41e7-8f6e-8b1b3c79592a_SetDate">
    <vt:lpwstr>2026-03-03T20:02:14Z</vt:lpwstr>
  </property>
  <property fmtid="{D5CDD505-2E9C-101B-9397-08002B2CF9AE}" pid="4" name="MSIP_Label_7294a1c8-9899-41e7-8f6e-8b1b3c79592a_Method">
    <vt:lpwstr>Privileged</vt:lpwstr>
  </property>
  <property fmtid="{D5CDD505-2E9C-101B-9397-08002B2CF9AE}" pid="5" name="MSIP_Label_7294a1c8-9899-41e7-8f6e-8b1b3c79592a_Name">
    <vt:lpwstr>Internal sub2 (no marking)</vt:lpwstr>
  </property>
  <property fmtid="{D5CDD505-2E9C-101B-9397-08002B2CF9AE}" pid="6" name="MSIP_Label_7294a1c8-9899-41e7-8f6e-8b1b3c79592a_SiteId">
    <vt:lpwstr>eb70b763-b6d7-4486-8555-8831709a784e</vt:lpwstr>
  </property>
  <property fmtid="{D5CDD505-2E9C-101B-9397-08002B2CF9AE}" pid="7" name="MSIP_Label_7294a1c8-9899-41e7-8f6e-8b1b3c79592a_ActionId">
    <vt:lpwstr>5b7a4c9f-67bd-4567-97ea-baf6bf50710e</vt:lpwstr>
  </property>
  <property fmtid="{D5CDD505-2E9C-101B-9397-08002B2CF9AE}" pid="8" name="MSIP_Label_7294a1c8-9899-41e7-8f6e-8b1b3c79592a_ContentBits">
    <vt:lpwstr>0</vt:lpwstr>
  </property>
  <property fmtid="{D5CDD505-2E9C-101B-9397-08002B2CF9AE}" pid="9" name="MSIP_Label_7294a1c8-9899-41e7-8f6e-8b1b3c79592a_Tag">
    <vt:lpwstr>10, 0, 1, 1</vt:lpwstr>
  </property>
</Properties>
</file>